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639C" w14:textId="77777777" w:rsidR="00687FCA" w:rsidRPr="00D42D7F" w:rsidRDefault="00687FCA" w:rsidP="00687FCA">
      <w:pPr>
        <w:rPr>
          <w:rFonts w:ascii="Times New Roman" w:hAnsi="Times New Roman" w:cs="Times New Roman"/>
          <w:b/>
        </w:rPr>
      </w:pPr>
      <w:r w:rsidRPr="00D42D7F">
        <w:rPr>
          <w:rFonts w:ascii="Times New Roman" w:hAnsi="Times New Roman" w:cs="Times New Roman"/>
          <w:b/>
        </w:rPr>
        <w:t>PLIR 4440. Domestic Politics and American Foreign Policy</w:t>
      </w:r>
    </w:p>
    <w:p w14:paraId="46633C13" w14:textId="77777777" w:rsidR="00687FCA" w:rsidRPr="00D42D7F" w:rsidRDefault="00687FCA" w:rsidP="00687F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Fall 2015</w:t>
      </w:r>
      <w:r w:rsidRPr="00D42D7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Tuesdays and Thursdays, 12:30-1:45 pm, 341 Nau</w:t>
      </w:r>
    </w:p>
    <w:p w14:paraId="68048E06" w14:textId="77777777" w:rsidR="00687FCA" w:rsidRPr="00D42D7F" w:rsidRDefault="00687FCA" w:rsidP="00687FCA">
      <w:pPr>
        <w:rPr>
          <w:rFonts w:ascii="Times New Roman" w:hAnsi="Times New Roman" w:cs="Times New Roman"/>
          <w:b/>
        </w:rPr>
      </w:pPr>
      <w:r w:rsidRPr="00D42D7F">
        <w:rPr>
          <w:rFonts w:ascii="Times New Roman" w:hAnsi="Times New Roman" w:cs="Times New Roman"/>
          <w:b/>
        </w:rPr>
        <w:t>Mr. Lynch</w:t>
      </w:r>
    </w:p>
    <w:p w14:paraId="11C97651" w14:textId="77777777" w:rsidR="00687FCA" w:rsidRPr="00D42D7F" w:rsidRDefault="00687FCA" w:rsidP="00687FCA">
      <w:pPr>
        <w:rPr>
          <w:rFonts w:ascii="Times New Roman" w:hAnsi="Times New Roman" w:cs="Times New Roman"/>
          <w:b/>
        </w:rPr>
      </w:pPr>
      <w:r w:rsidRPr="00D42D7F">
        <w:rPr>
          <w:rFonts w:ascii="Times New Roman" w:hAnsi="Times New Roman" w:cs="Times New Roman"/>
          <w:b/>
        </w:rPr>
        <w:t xml:space="preserve">Office hours: Tuesdays &amp; Thursdays, </w:t>
      </w:r>
      <w:r>
        <w:rPr>
          <w:rFonts w:ascii="Times New Roman" w:hAnsi="Times New Roman" w:cs="Times New Roman"/>
          <w:b/>
        </w:rPr>
        <w:t xml:space="preserve">11am-12:15 pm </w:t>
      </w:r>
      <w:r w:rsidRPr="00D42D7F">
        <w:rPr>
          <w:rFonts w:ascii="Times New Roman" w:hAnsi="Times New Roman" w:cs="Times New Roman"/>
          <w:b/>
        </w:rPr>
        <w:t>(Gibson 397)</w:t>
      </w:r>
    </w:p>
    <w:p w14:paraId="78CCB7BF" w14:textId="77777777" w:rsidR="00687FCA" w:rsidRPr="00D42D7F" w:rsidRDefault="00687FCA" w:rsidP="00687FCA">
      <w:pPr>
        <w:rPr>
          <w:rFonts w:ascii="Times New Roman" w:hAnsi="Times New Roman" w:cs="Times New Roman"/>
          <w:b/>
        </w:rPr>
      </w:pPr>
    </w:p>
    <w:p w14:paraId="60B20EAC" w14:textId="575C6557" w:rsidR="00687FCA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 xml:space="preserve">This course analyzes the relationship between U.S. domestic and U.S. foreign policy from several perspectives: conceptual, historical and topical. Students will be required to: (1) submit a </w:t>
      </w:r>
      <w:r>
        <w:rPr>
          <w:rFonts w:ascii="Times New Roman" w:hAnsi="Times New Roman" w:cs="Times New Roman"/>
        </w:rPr>
        <w:t>formal research proposal, due at my office (397 Gibson) by Friday, September 18,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5 pm; (2) write a take-home (open-notes, open book)</w:t>
      </w:r>
      <w:r w:rsidRPr="00D42D7F">
        <w:rPr>
          <w:rFonts w:ascii="Times New Roman" w:hAnsi="Times New Roman" w:cs="Times New Roman"/>
        </w:rPr>
        <w:t xml:space="preserve"> analytical essay</w:t>
      </w:r>
      <w:r>
        <w:rPr>
          <w:rFonts w:ascii="Times New Roman" w:hAnsi="Times New Roman" w:cs="Times New Roman"/>
        </w:rPr>
        <w:t>, due by Friday,</w:t>
      </w:r>
      <w:r w:rsidRPr="00D42D7F">
        <w:rPr>
          <w:rFonts w:ascii="Times New Roman" w:hAnsi="Times New Roman" w:cs="Times New Roman"/>
        </w:rPr>
        <w:t xml:space="preserve"> October</w:t>
      </w:r>
      <w:r>
        <w:rPr>
          <w:rFonts w:ascii="Times New Roman" w:hAnsi="Times New Roman" w:cs="Times New Roman"/>
        </w:rPr>
        <w:t xml:space="preserve"> 16, 5 pm at 397 Gibson</w:t>
      </w:r>
      <w:r w:rsidRPr="00D42D7F">
        <w:rPr>
          <w:rFonts w:ascii="Times New Roman" w:hAnsi="Times New Roman" w:cs="Times New Roman"/>
        </w:rPr>
        <w:t>; (3) submit a 15-20 page research paper analyzing the relative influence of domestic factors on some aspect of U.S. for</w:t>
      </w:r>
      <w:r>
        <w:rPr>
          <w:rFonts w:ascii="Times New Roman" w:hAnsi="Times New Roman" w:cs="Times New Roman"/>
        </w:rPr>
        <w:t>eign policy, due on Thursday, December 10,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5 pm at 397 Gibson.</w:t>
      </w:r>
      <w:r w:rsidRPr="00D42D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addition, each student will make a formal presentation on readings</w:t>
      </w:r>
      <w:r w:rsidR="00421E3B">
        <w:rPr>
          <w:rFonts w:ascii="Times New Roman" w:hAnsi="Times New Roman" w:cs="Times New Roman"/>
        </w:rPr>
        <w:t xml:space="preserve"> as well as their research paper in progress</w:t>
      </w:r>
      <w:r>
        <w:rPr>
          <w:rFonts w:ascii="Times New Roman" w:hAnsi="Times New Roman" w:cs="Times New Roman"/>
        </w:rPr>
        <w:t>; regular, informed participation in class discussion is expected.</w:t>
      </w:r>
    </w:p>
    <w:p w14:paraId="29E9D917" w14:textId="77777777" w:rsidR="00687FCA" w:rsidRDefault="00687FC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B3A23D2" w14:textId="77777777" w:rsidR="00687FCA" w:rsidRDefault="00687FC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will be evaluated as follows: </w:t>
      </w:r>
    </w:p>
    <w:p w14:paraId="507CE84F" w14:textId="77777777" w:rsidR="00687FCA" w:rsidRDefault="00687FC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Formal research proposal:</w:t>
      </w:r>
      <w:r>
        <w:rPr>
          <w:rFonts w:ascii="Times New Roman" w:hAnsi="Times New Roman" w:cs="Times New Roman"/>
        </w:rPr>
        <w:tab/>
        <w:t>20%</w:t>
      </w:r>
    </w:p>
    <w:p w14:paraId="62E9014E" w14:textId="591F9B34" w:rsidR="00687FCA" w:rsidRDefault="0071587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Take-home essay: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7FCA">
        <w:rPr>
          <w:rFonts w:ascii="Times New Roman" w:hAnsi="Times New Roman" w:cs="Times New Roman"/>
        </w:rPr>
        <w:t>20%</w:t>
      </w:r>
    </w:p>
    <w:p w14:paraId="1FE3E8AD" w14:textId="77777777" w:rsidR="00687FCA" w:rsidRDefault="00687FC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Student participation: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20%</w:t>
      </w:r>
    </w:p>
    <w:p w14:paraId="0561F870" w14:textId="77777777" w:rsidR="00687FCA" w:rsidRDefault="00687FC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Research paper: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40%</w:t>
      </w:r>
    </w:p>
    <w:p w14:paraId="1A848E06" w14:textId="77777777" w:rsidR="00687FCA" w:rsidRPr="00D42D7F" w:rsidRDefault="00687FCA" w:rsidP="00687FCA">
      <w:pPr>
        <w:rPr>
          <w:rFonts w:ascii="Times New Roman" w:hAnsi="Times New Roman" w:cs="Times New Roman"/>
        </w:rPr>
      </w:pPr>
    </w:p>
    <w:p w14:paraId="6A492B88" w14:textId="1E4650EA" w:rsidR="00687FCA" w:rsidRPr="00D42D7F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 xml:space="preserve">I shall read one draft of your research paper and return it with comments (and without a grade) before final submission. </w:t>
      </w:r>
      <w:r w:rsidR="0071587A">
        <w:rPr>
          <w:rFonts w:ascii="Times New Roman" w:hAnsi="Times New Roman" w:cs="Times New Roman"/>
        </w:rPr>
        <w:t>Please note that the deadline for submission of a draft research paper is November 24. This is optional.</w:t>
      </w:r>
    </w:p>
    <w:p w14:paraId="1417F8D2" w14:textId="77777777" w:rsidR="00687FCA" w:rsidRPr="00D42D7F" w:rsidRDefault="00687FCA" w:rsidP="00687FCA">
      <w:pPr>
        <w:rPr>
          <w:rFonts w:ascii="Times New Roman" w:hAnsi="Times New Roman" w:cs="Times New Roman"/>
        </w:rPr>
      </w:pPr>
    </w:p>
    <w:p w14:paraId="08E92EBC" w14:textId="0A9AD815" w:rsidR="00687FCA" w:rsidRPr="00D42D7F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 xml:space="preserve">Students’ written work will be evaluated on the basis of the following criteria: degree of command of presentations and readings; degree of incisiveness and coherence of analysis; soundness and originality of judgment; as well as facility of expression in written English. </w:t>
      </w:r>
    </w:p>
    <w:p w14:paraId="74B289A2" w14:textId="77777777" w:rsidR="00687FCA" w:rsidRPr="00D42D7F" w:rsidRDefault="00687FCA" w:rsidP="00687FCA">
      <w:pPr>
        <w:rPr>
          <w:rFonts w:ascii="Times New Roman" w:hAnsi="Times New Roman" w:cs="Times New Roman"/>
        </w:rPr>
      </w:pPr>
    </w:p>
    <w:p w14:paraId="0056F38E" w14:textId="77777777" w:rsidR="00687FCA" w:rsidRPr="00D42D7F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 xml:space="preserve">Please note that the grade of “B” denotes “good” work. </w:t>
      </w:r>
    </w:p>
    <w:p w14:paraId="22CA510D" w14:textId="77777777" w:rsidR="00687FCA" w:rsidRPr="00D42D7F" w:rsidRDefault="00687FCA" w:rsidP="00687FCA">
      <w:pPr>
        <w:rPr>
          <w:rFonts w:ascii="Times New Roman" w:hAnsi="Times New Roman" w:cs="Times New Roman"/>
          <w:b/>
        </w:rPr>
      </w:pPr>
    </w:p>
    <w:p w14:paraId="4694179F" w14:textId="77777777" w:rsidR="00687FCA" w:rsidRPr="00D42D7F" w:rsidRDefault="00687FCA" w:rsidP="00687FCA">
      <w:pPr>
        <w:rPr>
          <w:rFonts w:ascii="Times New Roman" w:hAnsi="Times New Roman" w:cs="Times New Roman"/>
          <w:b/>
        </w:rPr>
      </w:pPr>
    </w:p>
    <w:p w14:paraId="3A5B03F5" w14:textId="77777777" w:rsidR="00687FCA" w:rsidRPr="00D42D7F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  <w:b/>
        </w:rPr>
        <w:t>Books Ordered for Purchase:</w:t>
      </w:r>
    </w:p>
    <w:p w14:paraId="50B395A2" w14:textId="77777777" w:rsidR="00687FCA" w:rsidRPr="00D42D7F" w:rsidRDefault="00687FCA" w:rsidP="00687FCA">
      <w:pPr>
        <w:rPr>
          <w:rFonts w:ascii="Times New Roman" w:hAnsi="Times New Roman" w:cs="Times New Roman"/>
        </w:rPr>
      </w:pPr>
    </w:p>
    <w:p w14:paraId="14805A92" w14:textId="77777777" w:rsidR="00687FCA" w:rsidRPr="00D42D7F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>1. Richard van Alstyne, “The Rising American Empire”</w:t>
      </w:r>
    </w:p>
    <w:p w14:paraId="1B1F4A0A" w14:textId="77777777" w:rsidR="00687FCA" w:rsidRPr="00D42D7F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 xml:space="preserve">2. Jon Western, “Selling Intervention and War: the Presidency, the Media, and the </w:t>
      </w:r>
      <w:r w:rsidRPr="00D42D7F">
        <w:rPr>
          <w:rFonts w:ascii="Times New Roman" w:hAnsi="Times New Roman" w:cs="Times New Roman"/>
        </w:rPr>
        <w:tab/>
        <w:t>American Public”</w:t>
      </w:r>
    </w:p>
    <w:p w14:paraId="1A68218D" w14:textId="77777777" w:rsidR="00687FCA" w:rsidRPr="00D42D7F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>3. Melvin Small, “Democracy and Diplomacy”</w:t>
      </w:r>
    </w:p>
    <w:p w14:paraId="27DBCF61" w14:textId="77777777" w:rsidR="00687FCA" w:rsidRPr="00D42D7F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 xml:space="preserve">4. Tony Smith, “Foreign Attachments: The Power of Ethnic Groups in the Making of </w:t>
      </w:r>
      <w:r w:rsidRPr="00D42D7F">
        <w:rPr>
          <w:rFonts w:ascii="Times New Roman" w:hAnsi="Times New Roman" w:cs="Times New Roman"/>
        </w:rPr>
        <w:tab/>
      </w:r>
      <w:r w:rsidRPr="00D42D7F">
        <w:rPr>
          <w:rFonts w:ascii="Times New Roman" w:hAnsi="Times New Roman" w:cs="Times New Roman"/>
        </w:rPr>
        <w:tab/>
        <w:t>American Foreign Policy”</w:t>
      </w:r>
    </w:p>
    <w:p w14:paraId="36AF75B6" w14:textId="77777777" w:rsidR="00687FCA" w:rsidRPr="00D42D7F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>5. Stephen M. Griffin, “Long Wars and the Constitution”</w:t>
      </w:r>
    </w:p>
    <w:p w14:paraId="044386CF" w14:textId="62478A02" w:rsidR="00687FCA" w:rsidRDefault="00687FC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James Mann, “The Obamians: The </w:t>
      </w:r>
      <w:r w:rsidRPr="00D42D7F">
        <w:rPr>
          <w:rFonts w:ascii="Times New Roman" w:hAnsi="Times New Roman" w:cs="Times New Roman"/>
        </w:rPr>
        <w:t xml:space="preserve">Struggle Inside the Obama White House to </w:t>
      </w:r>
      <w:r w:rsidR="00287442">
        <w:rPr>
          <w:rFonts w:ascii="Times New Roman" w:hAnsi="Times New Roman" w:cs="Times New Roman"/>
        </w:rPr>
        <w:tab/>
      </w:r>
      <w:r w:rsidRPr="00D42D7F">
        <w:rPr>
          <w:rFonts w:ascii="Times New Roman" w:hAnsi="Times New Roman" w:cs="Times New Roman"/>
        </w:rPr>
        <w:t>Redefine American Power”</w:t>
      </w:r>
    </w:p>
    <w:p w14:paraId="6824719E" w14:textId="11B74BD5" w:rsidR="00687FCA" w:rsidRPr="00D42D7F" w:rsidRDefault="00687FC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Peter Hay Gries, “The Politics of American Foreign Policy: How Ideology Divides Liberals &amp; Conservatives over Foreign Affairs”</w:t>
      </w:r>
    </w:p>
    <w:p w14:paraId="5927ADF0" w14:textId="5B54E12A" w:rsidR="00687FCA" w:rsidRPr="00D42D7F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lastRenderedPageBreak/>
        <w:t>All other readings are available on Collab</w:t>
      </w:r>
      <w:r w:rsidR="00EC557E">
        <w:rPr>
          <w:rFonts w:ascii="Times New Roman" w:hAnsi="Times New Roman" w:cs="Times New Roman"/>
        </w:rPr>
        <w:t>, indicated by “(C)”</w:t>
      </w:r>
      <w:r w:rsidRPr="00D42D7F">
        <w:rPr>
          <w:rFonts w:ascii="Times New Roman" w:hAnsi="Times New Roman" w:cs="Times New Roman"/>
        </w:rPr>
        <w:t xml:space="preserve">. Supreme Court cases may be found at: </w:t>
      </w:r>
      <w:hyperlink r:id="rId5" w:history="1">
        <w:r w:rsidRPr="00D42D7F">
          <w:rPr>
            <w:rStyle w:val="Hyperlink"/>
            <w:rFonts w:ascii="Times New Roman" w:hAnsi="Times New Roman" w:cs="Times New Roman"/>
          </w:rPr>
          <w:t>www.supremejustia.com</w:t>
        </w:r>
      </w:hyperlink>
      <w:r w:rsidRPr="00D42D7F">
        <w:rPr>
          <w:rFonts w:ascii="Times New Roman" w:hAnsi="Times New Roman" w:cs="Times New Roman"/>
        </w:rPr>
        <w:t xml:space="preserve">. Just type in the name of the given case (e.g., </w:t>
      </w:r>
      <w:r w:rsidRPr="00287442">
        <w:rPr>
          <w:rFonts w:ascii="Times New Roman" w:hAnsi="Times New Roman" w:cs="Times New Roman"/>
          <w:i/>
        </w:rPr>
        <w:t>Korematsu v. the United States</w:t>
      </w:r>
      <w:r w:rsidRPr="00D42D7F">
        <w:rPr>
          <w:rFonts w:ascii="Times New Roman" w:hAnsi="Times New Roman" w:cs="Times New Roman"/>
        </w:rPr>
        <w:t xml:space="preserve">). </w:t>
      </w:r>
    </w:p>
    <w:p w14:paraId="6248AD79" w14:textId="77777777" w:rsidR="00687FCA" w:rsidRPr="00D42D7F" w:rsidRDefault="00687FCA" w:rsidP="00687FCA">
      <w:pPr>
        <w:rPr>
          <w:rFonts w:ascii="Times New Roman" w:hAnsi="Times New Roman" w:cs="Times New Roman"/>
        </w:rPr>
      </w:pPr>
    </w:p>
    <w:p w14:paraId="1933DA45" w14:textId="77777777" w:rsidR="00687FCA" w:rsidRPr="00D42D7F" w:rsidRDefault="00687FCA" w:rsidP="00687FCA">
      <w:pPr>
        <w:rPr>
          <w:rFonts w:ascii="Times New Roman" w:hAnsi="Times New Roman" w:cs="Times New Roman"/>
        </w:rPr>
      </w:pPr>
    </w:p>
    <w:p w14:paraId="75493E56" w14:textId="77777777" w:rsidR="00687FCA" w:rsidRPr="00D42D7F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  <w:b/>
          <w:u w:val="single"/>
        </w:rPr>
        <w:t>Schedule of Classes</w:t>
      </w:r>
    </w:p>
    <w:p w14:paraId="15E96F11" w14:textId="77777777" w:rsidR="00687FCA" w:rsidRPr="00D42D7F" w:rsidRDefault="00687FCA" w:rsidP="00687FCA">
      <w:pPr>
        <w:rPr>
          <w:rFonts w:ascii="Times New Roman" w:hAnsi="Times New Roman" w:cs="Times New Roman"/>
        </w:rPr>
      </w:pPr>
    </w:p>
    <w:p w14:paraId="3756A28A" w14:textId="77777777" w:rsidR="00687FCA" w:rsidRPr="00D42D7F" w:rsidRDefault="00687FC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8/25</w:t>
      </w:r>
      <w:r w:rsidRPr="00D42D7F">
        <w:rPr>
          <w:rFonts w:ascii="Times New Roman" w:hAnsi="Times New Roman" w:cs="Times New Roman"/>
        </w:rPr>
        <w:t>. Introduction. Why this Course? Procedures.</w:t>
      </w:r>
    </w:p>
    <w:p w14:paraId="11A646ED" w14:textId="77777777" w:rsidR="00687FCA" w:rsidRDefault="00687FCA" w:rsidP="00687FCA">
      <w:pPr>
        <w:rPr>
          <w:rFonts w:ascii="Times New Roman" w:hAnsi="Times New Roman" w:cs="Times New Roman"/>
        </w:rPr>
      </w:pPr>
    </w:p>
    <w:p w14:paraId="4D32DFF9" w14:textId="77777777" w:rsidR="00E44C78" w:rsidRPr="00D42D7F" w:rsidRDefault="00E44C78" w:rsidP="00687FCA">
      <w:pPr>
        <w:rPr>
          <w:rFonts w:ascii="Times New Roman" w:hAnsi="Times New Roman" w:cs="Times New Roman"/>
        </w:rPr>
      </w:pPr>
    </w:p>
    <w:p w14:paraId="32FBADD1" w14:textId="77777777" w:rsidR="00687FCA" w:rsidRPr="00D42D7F" w:rsidRDefault="00687FC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8/27</w:t>
      </w:r>
      <w:r w:rsidRPr="00D42D7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Lecture: </w:t>
      </w:r>
      <w:r w:rsidRPr="00D42D7F">
        <w:rPr>
          <w:rFonts w:ascii="Times New Roman" w:hAnsi="Times New Roman" w:cs="Times New Roman"/>
        </w:rPr>
        <w:t>Historical Patterns.</w:t>
      </w:r>
    </w:p>
    <w:p w14:paraId="7C47FBD8" w14:textId="1E093C47" w:rsidR="00687FCA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>Van Alstyne, 1-99; Small, 1-15</w:t>
      </w:r>
      <w:r w:rsidR="00287442">
        <w:rPr>
          <w:rFonts w:ascii="Times New Roman" w:hAnsi="Times New Roman" w:cs="Times New Roman"/>
        </w:rPr>
        <w:t>; Hunt, ch.2, “Visions of National Greatness” (C)</w:t>
      </w:r>
      <w:r>
        <w:rPr>
          <w:rFonts w:ascii="Times New Roman" w:hAnsi="Times New Roman" w:cs="Times New Roman"/>
        </w:rPr>
        <w:t>.</w:t>
      </w:r>
    </w:p>
    <w:p w14:paraId="70959443" w14:textId="77777777" w:rsidR="00687FCA" w:rsidRDefault="00687FCA" w:rsidP="00687FCA">
      <w:pPr>
        <w:rPr>
          <w:rFonts w:ascii="Times New Roman" w:hAnsi="Times New Roman" w:cs="Times New Roman"/>
        </w:rPr>
      </w:pPr>
    </w:p>
    <w:p w14:paraId="33C72342" w14:textId="77777777" w:rsidR="00E44C78" w:rsidRPr="00D42D7F" w:rsidRDefault="00E44C78" w:rsidP="00687FCA">
      <w:pPr>
        <w:rPr>
          <w:rFonts w:ascii="Times New Roman" w:hAnsi="Times New Roman" w:cs="Times New Roman"/>
        </w:rPr>
      </w:pPr>
    </w:p>
    <w:p w14:paraId="3565C5DA" w14:textId="77777777" w:rsidR="00687FCA" w:rsidRDefault="00687FC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9/1 &amp; 9/3. The Constitutional Framework.</w:t>
      </w:r>
    </w:p>
    <w:p w14:paraId="1C640B3F" w14:textId="77777777" w:rsidR="00687FCA" w:rsidRPr="00D42D7F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>Yoo, “Prerogative: the 18</w:t>
      </w:r>
      <w:r w:rsidRPr="00D42D7F">
        <w:rPr>
          <w:rFonts w:ascii="Times New Roman" w:hAnsi="Times New Roman" w:cs="Times New Roman"/>
          <w:vertAlign w:val="superscript"/>
        </w:rPr>
        <w:t>th</w:t>
      </w:r>
      <w:r w:rsidRPr="00D42D7F">
        <w:rPr>
          <w:rFonts w:ascii="Times New Roman" w:hAnsi="Times New Roman" w:cs="Times New Roman"/>
        </w:rPr>
        <w:t xml:space="preserve"> Century Anglo-American Constitution and Foreign </w:t>
      </w:r>
      <w:r>
        <w:rPr>
          <w:rFonts w:ascii="Times New Roman" w:hAnsi="Times New Roman" w:cs="Times New Roman"/>
        </w:rPr>
        <w:t xml:space="preserve">Affairs” (C); </w:t>
      </w:r>
      <w:r w:rsidRPr="00D42D7F">
        <w:rPr>
          <w:rFonts w:ascii="Times New Roman" w:hAnsi="Times New Roman" w:cs="Times New Roman"/>
        </w:rPr>
        <w:t>Warburg, “Conflict and Consensus” (C); Stevenson, “The Neutrality Declaration of 1793” (C); Walton, “The Early Years” (C); Henkin, “The Congress” (C); Corwin, “The National Executive Power” (C); Griffin, 11-59.</w:t>
      </w:r>
    </w:p>
    <w:p w14:paraId="45103B90" w14:textId="77777777" w:rsidR="00687FCA" w:rsidRPr="00D42D7F" w:rsidRDefault="00687FCA" w:rsidP="00687FCA">
      <w:pPr>
        <w:rPr>
          <w:rFonts w:ascii="Times New Roman" w:hAnsi="Times New Roman" w:cs="Times New Roman"/>
        </w:rPr>
      </w:pPr>
    </w:p>
    <w:p w14:paraId="1AC9EEB0" w14:textId="5E2D71D2" w:rsidR="00687FCA" w:rsidRPr="00287442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>Supreme Court Cases: Bas v. Tingy (1800), concerning undeclared war; US v C</w:t>
      </w:r>
      <w:r w:rsidR="00833827">
        <w:rPr>
          <w:rFonts w:ascii="Times New Roman" w:hAnsi="Times New Roman" w:cs="Times New Roman"/>
        </w:rPr>
        <w:t>urtiss-Wright (1936), asserting</w:t>
      </w:r>
      <w:r w:rsidRPr="00D42D7F">
        <w:rPr>
          <w:rFonts w:ascii="Times New Roman" w:hAnsi="Times New Roman" w:cs="Times New Roman"/>
        </w:rPr>
        <w:t xml:space="preserve"> the partial extra-constitutionality of the national foreign affairs power</w:t>
      </w:r>
      <w:r w:rsidR="00287442">
        <w:rPr>
          <w:rFonts w:ascii="Times New Roman" w:hAnsi="Times New Roman" w:cs="Times New Roman"/>
        </w:rPr>
        <w:t>; Missou</w:t>
      </w:r>
      <w:r w:rsidR="00833827">
        <w:rPr>
          <w:rFonts w:ascii="Times New Roman" w:hAnsi="Times New Roman" w:cs="Times New Roman"/>
        </w:rPr>
        <w:t>ri v. Holland (1920), confirming</w:t>
      </w:r>
      <w:r w:rsidR="00287442">
        <w:rPr>
          <w:rFonts w:ascii="Times New Roman" w:hAnsi="Times New Roman" w:cs="Times New Roman"/>
        </w:rPr>
        <w:t xml:space="preserve"> no role for the states in foreign policy</w:t>
      </w:r>
      <w:r w:rsidR="00833827">
        <w:rPr>
          <w:rFonts w:ascii="Times New Roman" w:hAnsi="Times New Roman" w:cs="Times New Roman"/>
        </w:rPr>
        <w:t>, and Goldwater v. Carter (1979), affirming presidential discretion on treaty termination</w:t>
      </w:r>
      <w:r w:rsidRPr="00D42D7F">
        <w:rPr>
          <w:rFonts w:ascii="Times New Roman" w:hAnsi="Times New Roman" w:cs="Times New Roman"/>
        </w:rPr>
        <w:t>.</w:t>
      </w:r>
      <w:r w:rsidR="00833827">
        <w:rPr>
          <w:rFonts w:ascii="Times New Roman" w:hAnsi="Times New Roman" w:cs="Times New Roman"/>
        </w:rPr>
        <w:t xml:space="preserve"> Excerpts from decisions may</w:t>
      </w:r>
      <w:r w:rsidR="00287442">
        <w:rPr>
          <w:rFonts w:ascii="Times New Roman" w:hAnsi="Times New Roman" w:cs="Times New Roman"/>
        </w:rPr>
        <w:t xml:space="preserve"> be found in Smith, </w:t>
      </w:r>
      <w:r w:rsidR="00287442" w:rsidRPr="00287442">
        <w:rPr>
          <w:rFonts w:ascii="Times New Roman" w:hAnsi="Times New Roman" w:cs="Times New Roman"/>
          <w:i/>
        </w:rPr>
        <w:t>The Constitution and American Foreign Policy</w:t>
      </w:r>
      <w:r w:rsidR="00833827">
        <w:rPr>
          <w:rFonts w:ascii="Times New Roman" w:hAnsi="Times New Roman" w:cs="Times New Roman"/>
        </w:rPr>
        <w:t>, pp. 6-11, 89-90, 157-160 (C).</w:t>
      </w:r>
    </w:p>
    <w:p w14:paraId="4FD69494" w14:textId="77777777" w:rsidR="00687FCA" w:rsidRDefault="00687FCA" w:rsidP="00687FCA">
      <w:pPr>
        <w:rPr>
          <w:rFonts w:ascii="Times New Roman" w:hAnsi="Times New Roman" w:cs="Times New Roman"/>
        </w:rPr>
      </w:pPr>
    </w:p>
    <w:p w14:paraId="79A05F9C" w14:textId="77777777" w:rsidR="00E44C78" w:rsidRDefault="00E44C78" w:rsidP="00687FCA">
      <w:pPr>
        <w:rPr>
          <w:rFonts w:ascii="Times New Roman" w:hAnsi="Times New Roman" w:cs="Times New Roman"/>
        </w:rPr>
      </w:pPr>
    </w:p>
    <w:p w14:paraId="760EC5E8" w14:textId="77777777" w:rsidR="00687FCA" w:rsidRDefault="00687FC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9/8 &amp; 9/10. The War Power.</w:t>
      </w:r>
    </w:p>
    <w:p w14:paraId="624F0250" w14:textId="27098C44" w:rsidR="00EC557E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>Griffin, 59-193</w:t>
      </w:r>
      <w:r w:rsidR="005F4774">
        <w:rPr>
          <w:rFonts w:ascii="Times New Roman" w:hAnsi="Times New Roman" w:cs="Times New Roman"/>
        </w:rPr>
        <w:t xml:space="preserve">; </w:t>
      </w:r>
      <w:r w:rsidR="005F4774" w:rsidRPr="005F4774">
        <w:rPr>
          <w:rFonts w:ascii="Times New Roman" w:hAnsi="Times New Roman" w:cs="Times New Roman"/>
          <w:i/>
        </w:rPr>
        <w:t xml:space="preserve">The Tonkin Gulf Resolution </w:t>
      </w:r>
      <w:r w:rsidR="005F4774">
        <w:rPr>
          <w:rFonts w:ascii="Times New Roman" w:hAnsi="Times New Roman" w:cs="Times New Roman"/>
        </w:rPr>
        <w:t xml:space="preserve">(1964) and </w:t>
      </w:r>
      <w:r w:rsidR="005F4774" w:rsidRPr="005F4774">
        <w:rPr>
          <w:rFonts w:ascii="Times New Roman" w:hAnsi="Times New Roman" w:cs="Times New Roman"/>
          <w:i/>
        </w:rPr>
        <w:t>The War Powers Resolution</w:t>
      </w:r>
      <w:r w:rsidR="005F4774">
        <w:rPr>
          <w:rFonts w:ascii="Times New Roman" w:hAnsi="Times New Roman" w:cs="Times New Roman"/>
        </w:rPr>
        <w:t xml:space="preserve"> (1973), in Smith, 254-255, 257-260 (C).</w:t>
      </w:r>
    </w:p>
    <w:p w14:paraId="2A9D647D" w14:textId="77777777" w:rsidR="00EC557E" w:rsidRDefault="00EC557E" w:rsidP="00687FCA">
      <w:pPr>
        <w:rPr>
          <w:rFonts w:ascii="Times New Roman" w:hAnsi="Times New Roman" w:cs="Times New Roman"/>
        </w:rPr>
      </w:pPr>
    </w:p>
    <w:p w14:paraId="26816909" w14:textId="73C2EF37" w:rsidR="00687FCA" w:rsidRPr="005F2233" w:rsidRDefault="00EC557E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Supreme Court Cases: Youngstown Tube and Sheet v. Sawyer (1952), affirming limits on President’s invocation of the war power; New York Times v. the United States (1971), denying prior restraint by the government on publication in absence of demonstrable danger</w:t>
      </w:r>
      <w:r w:rsidR="005F4774">
        <w:rPr>
          <w:rFonts w:ascii="Times New Roman" w:hAnsi="Times New Roman" w:cs="Times New Roman"/>
        </w:rPr>
        <w:t>. Excerpts in Smith, pp. 197-206 (C).</w:t>
      </w:r>
      <w:r>
        <w:rPr>
          <w:rFonts w:ascii="Times New Roman" w:hAnsi="Times New Roman" w:cs="Times New Roman"/>
        </w:rPr>
        <w:t xml:space="preserve"> </w:t>
      </w:r>
      <w:r w:rsidR="00687FCA" w:rsidRPr="00D42D7F">
        <w:rPr>
          <w:rFonts w:ascii="Times New Roman" w:hAnsi="Times New Roman" w:cs="Times New Roman"/>
        </w:rPr>
        <w:t xml:space="preserve">  </w:t>
      </w:r>
    </w:p>
    <w:p w14:paraId="4DA73DF5" w14:textId="77777777" w:rsidR="00687FCA" w:rsidRDefault="00687FCA" w:rsidP="00687FCA">
      <w:pPr>
        <w:rPr>
          <w:rFonts w:ascii="Times New Roman" w:hAnsi="Times New Roman" w:cs="Times New Roman"/>
        </w:rPr>
      </w:pPr>
    </w:p>
    <w:p w14:paraId="74CD8876" w14:textId="77777777" w:rsidR="005F4774" w:rsidRPr="00D42D7F" w:rsidRDefault="005F4774" w:rsidP="00687FCA">
      <w:pPr>
        <w:rPr>
          <w:rFonts w:ascii="Times New Roman" w:hAnsi="Times New Roman" w:cs="Times New Roman"/>
        </w:rPr>
      </w:pPr>
    </w:p>
    <w:p w14:paraId="2400C8FB" w14:textId="77777777" w:rsidR="00687FCA" w:rsidRPr="00D42D7F" w:rsidRDefault="00687FC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9/15 &amp; 9/17</w:t>
      </w:r>
      <w:r w:rsidRPr="00D42D7F">
        <w:rPr>
          <w:rFonts w:ascii="Times New Roman" w:hAnsi="Times New Roman" w:cs="Times New Roman"/>
        </w:rPr>
        <w:t>. National Security and Individual Rights.</w:t>
      </w:r>
    </w:p>
    <w:p w14:paraId="4D2B0B04" w14:textId="77777777" w:rsidR="00687FCA" w:rsidRPr="00D42D7F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>Griffin, 194-275.</w:t>
      </w:r>
    </w:p>
    <w:p w14:paraId="07527D63" w14:textId="77777777" w:rsidR="00687FCA" w:rsidRPr="00D42D7F" w:rsidRDefault="00687FCA" w:rsidP="00687FCA">
      <w:pPr>
        <w:rPr>
          <w:rFonts w:ascii="Times New Roman" w:hAnsi="Times New Roman" w:cs="Times New Roman"/>
        </w:rPr>
      </w:pPr>
    </w:p>
    <w:p w14:paraId="02A0E5C8" w14:textId="5077287C" w:rsidR="00687FCA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 xml:space="preserve">Supreme Court Cases: Schenk v. US (1919), concerning restrictions on speech during wartime; Korematsu v. US (1944), concerning mass internment without due process during wartime; </w:t>
      </w:r>
      <w:r w:rsidR="005F4774">
        <w:rPr>
          <w:rFonts w:ascii="Times New Roman" w:hAnsi="Times New Roman" w:cs="Times New Roman"/>
        </w:rPr>
        <w:t xml:space="preserve">U.S. V. O’Brien (1968), denying that conscientious objection is a basic constitutional right; </w:t>
      </w:r>
      <w:r w:rsidRPr="00D42D7F">
        <w:rPr>
          <w:rFonts w:ascii="Times New Roman" w:hAnsi="Times New Roman" w:cs="Times New Roman"/>
        </w:rPr>
        <w:t>Hamdi v. Rumsfeld (2004) &amp; Padilla v. Hanft (2006), concerning habeas corpus and due process in the context of the war on terror.</w:t>
      </w:r>
      <w:r w:rsidR="005F4774">
        <w:rPr>
          <w:rFonts w:ascii="Times New Roman" w:hAnsi="Times New Roman" w:cs="Times New Roman"/>
        </w:rPr>
        <w:t xml:space="preserve"> Excerpts from Korematsu in Smith, pp. 189-192 (C). </w:t>
      </w:r>
    </w:p>
    <w:p w14:paraId="719BE093" w14:textId="77777777" w:rsidR="00687FCA" w:rsidRDefault="00687FCA" w:rsidP="00687FCA">
      <w:pPr>
        <w:rPr>
          <w:rFonts w:ascii="Times New Roman" w:hAnsi="Times New Roman" w:cs="Times New Roman"/>
        </w:rPr>
      </w:pPr>
    </w:p>
    <w:p w14:paraId="04036D15" w14:textId="77777777" w:rsidR="00687FCA" w:rsidRDefault="00687FCA" w:rsidP="00687FC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***Research proposals are due at my office (397 Gibson) by 5 pm, Friday, September 18.</w:t>
      </w:r>
    </w:p>
    <w:p w14:paraId="127C649F" w14:textId="77777777" w:rsidR="00687FCA" w:rsidRDefault="00687FCA" w:rsidP="00687FCA">
      <w:pPr>
        <w:rPr>
          <w:rFonts w:ascii="Times New Roman" w:hAnsi="Times New Roman" w:cs="Times New Roman"/>
        </w:rPr>
      </w:pPr>
    </w:p>
    <w:p w14:paraId="1880CC33" w14:textId="77777777" w:rsidR="00E44C78" w:rsidRPr="00D42D7F" w:rsidRDefault="00E44C78" w:rsidP="00687FCA">
      <w:pPr>
        <w:rPr>
          <w:rFonts w:ascii="Times New Roman" w:hAnsi="Times New Roman" w:cs="Times New Roman"/>
        </w:rPr>
      </w:pPr>
    </w:p>
    <w:p w14:paraId="492CDEC2" w14:textId="77777777" w:rsidR="00687FCA" w:rsidRPr="00D42D7F" w:rsidRDefault="00687FC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9/22 &amp; 9/24</w:t>
      </w:r>
      <w:r w:rsidRPr="00D42D7F">
        <w:rPr>
          <w:rFonts w:ascii="Times New Roman" w:hAnsi="Times New Roman" w:cs="Times New Roman"/>
        </w:rPr>
        <w:t>. Public Opinion</w:t>
      </w:r>
      <w:r>
        <w:rPr>
          <w:rFonts w:ascii="Times New Roman" w:hAnsi="Times New Roman" w:cs="Times New Roman"/>
        </w:rPr>
        <w:t>.</w:t>
      </w:r>
    </w:p>
    <w:p w14:paraId="596A9EC1" w14:textId="77777777" w:rsidR="00687FCA" w:rsidRDefault="00687FC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Gries, 1-29, 33-134, 235-262; Western, 1-25, 220-234.</w:t>
      </w:r>
    </w:p>
    <w:p w14:paraId="799EE552" w14:textId="77777777" w:rsidR="00687FCA" w:rsidRDefault="00687FCA" w:rsidP="00687FCA">
      <w:pPr>
        <w:rPr>
          <w:rFonts w:ascii="Times New Roman" w:hAnsi="Times New Roman" w:cs="Times New Roman"/>
          <w:b/>
        </w:rPr>
      </w:pPr>
    </w:p>
    <w:p w14:paraId="6750707A" w14:textId="77777777" w:rsidR="005F4774" w:rsidRDefault="005F4774" w:rsidP="00687FCA">
      <w:pPr>
        <w:rPr>
          <w:rFonts w:ascii="Times New Roman" w:hAnsi="Times New Roman" w:cs="Times New Roman"/>
        </w:rPr>
      </w:pPr>
    </w:p>
    <w:p w14:paraId="5FD060D7" w14:textId="77777777" w:rsidR="00687FCA" w:rsidRDefault="00687FC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9/29 &amp; 10/1. Interest Groups &amp; the Electoral Cycle.</w:t>
      </w:r>
    </w:p>
    <w:p w14:paraId="5820013B" w14:textId="77777777" w:rsidR="00687FCA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 xml:space="preserve">Smith, 47-129; </w:t>
      </w:r>
      <w:r>
        <w:rPr>
          <w:rFonts w:ascii="Times New Roman" w:hAnsi="Times New Roman" w:cs="Times New Roman"/>
        </w:rPr>
        <w:t xml:space="preserve">Gries, 183-208; </w:t>
      </w:r>
      <w:r w:rsidRPr="00D42D7F">
        <w:rPr>
          <w:rFonts w:ascii="Times New Roman" w:hAnsi="Times New Roman" w:cs="Times New Roman"/>
        </w:rPr>
        <w:t>(C); Wiarda, “American Foreign Policy: Actors and Processes” (C); Quandt, “The Electoral Cycle” (C).</w:t>
      </w:r>
    </w:p>
    <w:p w14:paraId="5EDC0834" w14:textId="77777777" w:rsidR="00687FCA" w:rsidRDefault="00687FCA" w:rsidP="00687FCA">
      <w:pPr>
        <w:rPr>
          <w:rFonts w:ascii="Times New Roman" w:hAnsi="Times New Roman" w:cs="Times New Roman"/>
        </w:rPr>
      </w:pPr>
    </w:p>
    <w:p w14:paraId="202682FE" w14:textId="77777777" w:rsidR="00E44C78" w:rsidRDefault="00E44C78" w:rsidP="00687FCA">
      <w:pPr>
        <w:rPr>
          <w:rFonts w:ascii="Times New Roman" w:hAnsi="Times New Roman" w:cs="Times New Roman"/>
        </w:rPr>
      </w:pPr>
    </w:p>
    <w:p w14:paraId="3A338F94" w14:textId="77777777" w:rsidR="00687FCA" w:rsidRDefault="00687FC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!0/6. Reading Day. No Class.</w:t>
      </w:r>
    </w:p>
    <w:p w14:paraId="6717EEB0" w14:textId="77777777" w:rsidR="00687FCA" w:rsidRDefault="00687FCA" w:rsidP="00687FCA">
      <w:pPr>
        <w:rPr>
          <w:rFonts w:ascii="Times New Roman" w:hAnsi="Times New Roman" w:cs="Times New Roman"/>
        </w:rPr>
      </w:pPr>
    </w:p>
    <w:p w14:paraId="007C022D" w14:textId="77777777" w:rsidR="00E44C78" w:rsidRDefault="00E44C78" w:rsidP="00687FCA">
      <w:pPr>
        <w:rPr>
          <w:rFonts w:ascii="Times New Roman" w:hAnsi="Times New Roman" w:cs="Times New Roman"/>
        </w:rPr>
      </w:pPr>
    </w:p>
    <w:p w14:paraId="1C2CD28C" w14:textId="253C1ED9" w:rsidR="00687FCA" w:rsidRDefault="00687FC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10/8. </w:t>
      </w:r>
      <w:r w:rsidR="00567FCB">
        <w:rPr>
          <w:rFonts w:ascii="Times New Roman" w:hAnsi="Times New Roman" w:cs="Times New Roman"/>
        </w:rPr>
        <w:t>Institutional Constraints on Foreign Policy Capacity: the late 19</w:t>
      </w:r>
      <w:r w:rsidR="00567FCB" w:rsidRPr="00567FCB">
        <w:rPr>
          <w:rFonts w:ascii="Times New Roman" w:hAnsi="Times New Roman" w:cs="Times New Roman"/>
          <w:vertAlign w:val="superscript"/>
        </w:rPr>
        <w:t>th</w:t>
      </w:r>
      <w:r w:rsidR="00567FCB">
        <w:rPr>
          <w:rFonts w:ascii="Times New Roman" w:hAnsi="Times New Roman" w:cs="Times New Roman"/>
        </w:rPr>
        <w:t xml:space="preserve"> Century.</w:t>
      </w:r>
    </w:p>
    <w:p w14:paraId="50CEB680" w14:textId="72339F05" w:rsidR="00567FCB" w:rsidRPr="00D42D7F" w:rsidRDefault="00567FCB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 xml:space="preserve">Zakaria, “From Wealth to </w:t>
      </w:r>
      <w:r>
        <w:rPr>
          <w:rFonts w:ascii="Times New Roman" w:hAnsi="Times New Roman" w:cs="Times New Roman"/>
        </w:rPr>
        <w:t>Power” (Collab, hereafter, “C”).</w:t>
      </w:r>
    </w:p>
    <w:p w14:paraId="7E95FAF4" w14:textId="77777777" w:rsidR="00687FCA" w:rsidRDefault="00687FCA" w:rsidP="00687FCA">
      <w:pPr>
        <w:rPr>
          <w:rFonts w:ascii="Times New Roman" w:hAnsi="Times New Roman" w:cs="Times New Roman"/>
        </w:rPr>
      </w:pPr>
    </w:p>
    <w:p w14:paraId="306C18CB" w14:textId="77777777" w:rsidR="00E44C78" w:rsidRPr="00D42D7F" w:rsidRDefault="00E44C78" w:rsidP="00687FCA">
      <w:pPr>
        <w:rPr>
          <w:rFonts w:ascii="Times New Roman" w:hAnsi="Times New Roman" w:cs="Times New Roman"/>
        </w:rPr>
      </w:pPr>
    </w:p>
    <w:p w14:paraId="5AC96863" w14:textId="0224E0D3" w:rsidR="00687FCA" w:rsidRPr="00D42D7F" w:rsidRDefault="003E7A3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10/13. </w:t>
      </w:r>
      <w:r w:rsidR="00687FCA" w:rsidRPr="00D42D7F">
        <w:rPr>
          <w:rFonts w:ascii="Times New Roman" w:hAnsi="Times New Roman" w:cs="Times New Roman"/>
        </w:rPr>
        <w:t>The Challenge of Globalism: Wilson and FDR.</w:t>
      </w:r>
    </w:p>
    <w:p w14:paraId="7BB680A4" w14:textId="660772D8" w:rsidR="00687FCA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 xml:space="preserve">Small, 26-79; John Milton Cooper, “Breaking the Heart of the World,” at: </w:t>
      </w:r>
      <w:hyperlink r:id="rId6" w:history="1">
        <w:r w:rsidRPr="00D42D7F">
          <w:rPr>
            <w:rStyle w:val="Hyperlink"/>
            <w:rFonts w:ascii="Times New Roman" w:hAnsi="Times New Roman" w:cs="Times New Roman"/>
          </w:rPr>
          <w:t>http://www.pbs.org/wgbh/amex/wilson/filmmore/fr_cooper.html</w:t>
        </w:r>
      </w:hyperlink>
      <w:r w:rsidRPr="00D42D7F">
        <w:rPr>
          <w:rFonts w:ascii="Times New Roman" w:hAnsi="Times New Roman" w:cs="Times New Roman"/>
        </w:rPr>
        <w:t>; Col</w:t>
      </w:r>
      <w:r>
        <w:rPr>
          <w:rFonts w:ascii="Times New Roman" w:hAnsi="Times New Roman" w:cs="Times New Roman"/>
        </w:rPr>
        <w:t>e, “Roosevelt and the Isolation</w:t>
      </w:r>
      <w:r w:rsidRPr="00D42D7F">
        <w:rPr>
          <w:rFonts w:ascii="Times New Roman" w:hAnsi="Times New Roman" w:cs="Times New Roman"/>
        </w:rPr>
        <w:t>ists,” pts 1-3 (C); Holsti, “The 1940 Destroyer Deal with Britain,” (C); revi</w:t>
      </w:r>
      <w:r w:rsidR="005F4774">
        <w:rPr>
          <w:rFonts w:ascii="Times New Roman" w:hAnsi="Times New Roman" w:cs="Times New Roman"/>
        </w:rPr>
        <w:t xml:space="preserve">ew Griffin, 52-71; see text of the </w:t>
      </w:r>
      <w:r w:rsidR="005F4774" w:rsidRPr="005F4774">
        <w:rPr>
          <w:rFonts w:ascii="Times New Roman" w:hAnsi="Times New Roman" w:cs="Times New Roman"/>
          <w:i/>
        </w:rPr>
        <w:t>Ludlow Amendment</w:t>
      </w:r>
      <w:r w:rsidR="005F4774">
        <w:rPr>
          <w:rFonts w:ascii="Times New Roman" w:hAnsi="Times New Roman" w:cs="Times New Roman"/>
        </w:rPr>
        <w:t xml:space="preserve"> (1937) in Smith, p.245.</w:t>
      </w:r>
    </w:p>
    <w:p w14:paraId="4A109F2E" w14:textId="77777777" w:rsidR="003E7A3A" w:rsidRDefault="003E7A3A" w:rsidP="00687FCA">
      <w:pPr>
        <w:rPr>
          <w:rFonts w:ascii="Times New Roman" w:hAnsi="Times New Roman" w:cs="Times New Roman"/>
        </w:rPr>
      </w:pPr>
    </w:p>
    <w:p w14:paraId="3DFFF02D" w14:textId="77777777" w:rsidR="00E44C78" w:rsidRDefault="00E44C78" w:rsidP="00687FCA">
      <w:pPr>
        <w:rPr>
          <w:rFonts w:ascii="Times New Roman" w:hAnsi="Times New Roman" w:cs="Times New Roman"/>
        </w:rPr>
      </w:pPr>
    </w:p>
    <w:p w14:paraId="7AB771A9" w14:textId="17802418" w:rsidR="003E7A3A" w:rsidRDefault="003E7A3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10/15. McCarthyism and American Foreign Policy.</w:t>
      </w:r>
    </w:p>
    <w:p w14:paraId="23721C40" w14:textId="7F3D8A4C" w:rsidR="00687FCA" w:rsidRDefault="003E7A3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Small, 80-140; Gries, 209-234; </w:t>
      </w:r>
      <w:r w:rsidRPr="00D42D7F">
        <w:rPr>
          <w:rFonts w:ascii="Times New Roman" w:hAnsi="Times New Roman" w:cs="Times New Roman"/>
        </w:rPr>
        <w:t>Stone, “The Cold War: the Scaremongers” (C);</w:t>
      </w:r>
      <w:r>
        <w:rPr>
          <w:rFonts w:ascii="Times New Roman" w:hAnsi="Times New Roman" w:cs="Times New Roman"/>
        </w:rPr>
        <w:t xml:space="preserve"> </w:t>
      </w:r>
      <w:r w:rsidRPr="00D42D7F">
        <w:rPr>
          <w:rFonts w:ascii="Times New Roman" w:hAnsi="Times New Roman" w:cs="Times New Roman"/>
        </w:rPr>
        <w:t>Snyder, ch. 7, “America’s C</w:t>
      </w:r>
      <w:r>
        <w:rPr>
          <w:rFonts w:ascii="Times New Roman" w:hAnsi="Times New Roman" w:cs="Times New Roman"/>
        </w:rPr>
        <w:t>old War Consensus,” 255-322 (C).</w:t>
      </w:r>
    </w:p>
    <w:p w14:paraId="267D4C8B" w14:textId="77777777" w:rsidR="00FC42BE" w:rsidRDefault="00FC42BE" w:rsidP="00687FCA">
      <w:pPr>
        <w:rPr>
          <w:rFonts w:ascii="Times New Roman" w:hAnsi="Times New Roman" w:cs="Times New Roman"/>
        </w:rPr>
      </w:pPr>
    </w:p>
    <w:p w14:paraId="2FEE404C" w14:textId="6225683E" w:rsidR="00FC42BE" w:rsidRPr="00FC42BE" w:rsidRDefault="00FC42BE" w:rsidP="00687FC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***Take-home essay is due by 5 p.m., Friday, October 16, at my office (397 Gibson).</w:t>
      </w:r>
    </w:p>
    <w:p w14:paraId="6BB282B6" w14:textId="77777777" w:rsidR="00687FCA" w:rsidRDefault="00687FCA" w:rsidP="00687FCA">
      <w:pPr>
        <w:rPr>
          <w:rFonts w:ascii="Times New Roman" w:hAnsi="Times New Roman" w:cs="Times New Roman"/>
        </w:rPr>
      </w:pPr>
    </w:p>
    <w:p w14:paraId="1EADB7D1" w14:textId="77777777" w:rsidR="00E44C78" w:rsidRPr="006C546B" w:rsidRDefault="00E44C78" w:rsidP="00687FCA">
      <w:pPr>
        <w:rPr>
          <w:rFonts w:ascii="Times New Roman" w:hAnsi="Times New Roman" w:cs="Times New Roman"/>
        </w:rPr>
      </w:pPr>
    </w:p>
    <w:p w14:paraId="3A4D7A8D" w14:textId="45D10870" w:rsidR="00687FCA" w:rsidRPr="00D42D7F" w:rsidRDefault="003E7A3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10/20. The Cuban Missile Crisis &amp; Models of Foreign-Policy Decision Making.</w:t>
      </w:r>
    </w:p>
    <w:p w14:paraId="49634592" w14:textId="5587C384" w:rsidR="00687FCA" w:rsidRPr="00D42D7F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>Allison &amp; Zelikow, “The Essence of Decision,” 77-129 (C); Brussel, “The Cuban Missile Crisis” (C)</w:t>
      </w:r>
      <w:r w:rsidR="003E7A3A">
        <w:rPr>
          <w:rFonts w:ascii="Times New Roman" w:hAnsi="Times New Roman" w:cs="Times New Roman"/>
        </w:rPr>
        <w:t xml:space="preserve">; Taubman, </w:t>
      </w:r>
      <w:r w:rsidR="00145CF3">
        <w:rPr>
          <w:rFonts w:ascii="Times New Roman" w:hAnsi="Times New Roman" w:cs="Times New Roman"/>
        </w:rPr>
        <w:t xml:space="preserve">“Khrushchev: the Man and his Era” (ch. 19, “1962: the Cuban Cure All”) (C). </w:t>
      </w:r>
    </w:p>
    <w:p w14:paraId="0070BD6C" w14:textId="77777777" w:rsidR="00687FCA" w:rsidRDefault="00687FCA" w:rsidP="00687FCA">
      <w:pPr>
        <w:rPr>
          <w:rFonts w:ascii="Times New Roman" w:hAnsi="Times New Roman" w:cs="Times New Roman"/>
        </w:rPr>
      </w:pPr>
    </w:p>
    <w:p w14:paraId="09719768" w14:textId="77777777" w:rsidR="00E44C78" w:rsidRDefault="00E44C78" w:rsidP="00687FCA">
      <w:pPr>
        <w:rPr>
          <w:rFonts w:ascii="Times New Roman" w:hAnsi="Times New Roman" w:cs="Times New Roman"/>
        </w:rPr>
      </w:pPr>
    </w:p>
    <w:p w14:paraId="304FACF3" w14:textId="77777777" w:rsidR="0056327A" w:rsidRDefault="0056327A" w:rsidP="00687FCA">
      <w:pPr>
        <w:rPr>
          <w:rFonts w:ascii="Times New Roman" w:hAnsi="Times New Roman" w:cs="Times New Roman"/>
        </w:rPr>
      </w:pPr>
    </w:p>
    <w:p w14:paraId="7BAAC50F" w14:textId="77777777" w:rsidR="0056327A" w:rsidRDefault="0056327A" w:rsidP="00687FCA">
      <w:pPr>
        <w:rPr>
          <w:rFonts w:ascii="Times New Roman" w:hAnsi="Times New Roman" w:cs="Times New Roman"/>
        </w:rPr>
      </w:pPr>
    </w:p>
    <w:p w14:paraId="6156C808" w14:textId="77777777" w:rsidR="0056327A" w:rsidRPr="00D42D7F" w:rsidRDefault="0056327A" w:rsidP="00687FCA">
      <w:pPr>
        <w:rPr>
          <w:rFonts w:ascii="Times New Roman" w:hAnsi="Times New Roman" w:cs="Times New Roman"/>
        </w:rPr>
      </w:pPr>
      <w:bookmarkStart w:id="0" w:name="_GoBack"/>
      <w:bookmarkEnd w:id="0"/>
    </w:p>
    <w:p w14:paraId="001F8160" w14:textId="45F9E294" w:rsidR="00687FCA" w:rsidRPr="00D42D7F" w:rsidRDefault="00145CF3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10/22 &amp; 10/27</w:t>
      </w:r>
      <w:r w:rsidR="00687FCA" w:rsidRPr="00D42D7F">
        <w:rPr>
          <w:rFonts w:ascii="Times New Roman" w:hAnsi="Times New Roman" w:cs="Times New Roman"/>
        </w:rPr>
        <w:t>. Vietnam: 1954, 1965</w:t>
      </w:r>
      <w:r>
        <w:rPr>
          <w:rFonts w:ascii="Times New Roman" w:hAnsi="Times New Roman" w:cs="Times New Roman"/>
        </w:rPr>
        <w:t>.</w:t>
      </w:r>
    </w:p>
    <w:p w14:paraId="53B2E8A3" w14:textId="0B31E1B7" w:rsidR="00687FCA" w:rsidRDefault="00145CF3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Small, 141-164; Western, 26-61; </w:t>
      </w:r>
      <w:r w:rsidR="00687FCA" w:rsidRPr="00D42D7F">
        <w:rPr>
          <w:rFonts w:ascii="Times New Roman" w:hAnsi="Times New Roman" w:cs="Times New Roman"/>
        </w:rPr>
        <w:t>Neustadt, ch. 13, “Presidential Power and the Modern Presidents</w:t>
      </w:r>
      <w:r>
        <w:rPr>
          <w:rFonts w:ascii="Times New Roman" w:hAnsi="Times New Roman" w:cs="Times New Roman"/>
        </w:rPr>
        <w:t>”</w:t>
      </w:r>
      <w:r w:rsidR="00687FCA" w:rsidRPr="00D42D7F">
        <w:rPr>
          <w:rFonts w:ascii="Times New Roman" w:hAnsi="Times New Roman" w:cs="Times New Roman"/>
        </w:rPr>
        <w:t xml:space="preserve"> (C); Gelb and Betts, “The Irony of Vietnam: the </w:t>
      </w:r>
      <w:r>
        <w:rPr>
          <w:rFonts w:ascii="Times New Roman" w:hAnsi="Times New Roman" w:cs="Times New Roman"/>
        </w:rPr>
        <w:t>System Worked,” pp. 96-143 (C).</w:t>
      </w:r>
    </w:p>
    <w:p w14:paraId="1E76298D" w14:textId="77777777" w:rsidR="00145CF3" w:rsidRDefault="00145CF3" w:rsidP="00687FCA">
      <w:pPr>
        <w:rPr>
          <w:rFonts w:ascii="Times New Roman" w:hAnsi="Times New Roman" w:cs="Times New Roman"/>
        </w:rPr>
      </w:pPr>
    </w:p>
    <w:p w14:paraId="7C947644" w14:textId="48548025" w:rsidR="00145CF3" w:rsidRPr="00D42D7F" w:rsidRDefault="00145CF3" w:rsidP="00145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10/29.</w:t>
      </w:r>
      <w:r w:rsidRPr="00145CF3">
        <w:rPr>
          <w:rFonts w:ascii="Times New Roman" w:hAnsi="Times New Roman" w:cs="Times New Roman"/>
        </w:rPr>
        <w:t xml:space="preserve"> </w:t>
      </w:r>
      <w:r w:rsidRPr="00D42D7F">
        <w:rPr>
          <w:rFonts w:ascii="Times New Roman" w:hAnsi="Times New Roman" w:cs="Times New Roman"/>
        </w:rPr>
        <w:t>Post-</w:t>
      </w:r>
      <w:r>
        <w:rPr>
          <w:rFonts w:ascii="Times New Roman" w:hAnsi="Times New Roman" w:cs="Times New Roman"/>
        </w:rPr>
        <w:t>Vietnam, Post-</w:t>
      </w:r>
      <w:r w:rsidR="00754E49">
        <w:rPr>
          <w:rFonts w:ascii="Times New Roman" w:hAnsi="Times New Roman" w:cs="Times New Roman"/>
        </w:rPr>
        <w:t>Cold War Effects: the U.S. &amp; China.</w:t>
      </w:r>
    </w:p>
    <w:p w14:paraId="3624BB46" w14:textId="50376010" w:rsidR="00145CF3" w:rsidRPr="00D42D7F" w:rsidRDefault="00145CF3" w:rsidP="00145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Gries, 235-262; </w:t>
      </w:r>
      <w:r w:rsidRPr="00D42D7F">
        <w:rPr>
          <w:rFonts w:ascii="Times New Roman" w:hAnsi="Times New Roman" w:cs="Times New Roman"/>
        </w:rPr>
        <w:t xml:space="preserve">E.A. Hyer, “The US Response to the Tianamen Massacre: Congressional Values and Executive Interests” (C); </w:t>
      </w:r>
      <w:r w:rsidR="00754E49">
        <w:rPr>
          <w:rFonts w:ascii="Times New Roman" w:hAnsi="Times New Roman" w:cs="Times New Roman"/>
        </w:rPr>
        <w:t>Auger, (Auger-ic.168.pdf—“Human Rights &amp; Trade: the Clinton Administration and China)” (C); Swaine &amp; Tuosheng, “The 2001 Aircraft Incident” (C).</w:t>
      </w:r>
    </w:p>
    <w:p w14:paraId="5B25EAE3" w14:textId="77777777" w:rsidR="00687FCA" w:rsidRDefault="00687FCA" w:rsidP="00687FCA">
      <w:pPr>
        <w:rPr>
          <w:rFonts w:ascii="Times New Roman" w:hAnsi="Times New Roman" w:cs="Times New Roman"/>
        </w:rPr>
      </w:pPr>
    </w:p>
    <w:p w14:paraId="65CA3963" w14:textId="77777777" w:rsidR="00E44C78" w:rsidRPr="00D42D7F" w:rsidRDefault="00E44C78" w:rsidP="00687FCA">
      <w:pPr>
        <w:rPr>
          <w:rFonts w:ascii="Times New Roman" w:hAnsi="Times New Roman" w:cs="Times New Roman"/>
        </w:rPr>
      </w:pPr>
    </w:p>
    <w:p w14:paraId="426787F6" w14:textId="33C5546A" w:rsidR="003A0105" w:rsidRDefault="00754E49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11/3</w:t>
      </w:r>
      <w:r w:rsidR="00567FCB">
        <w:rPr>
          <w:rFonts w:ascii="Times New Roman" w:hAnsi="Times New Roman" w:cs="Times New Roman"/>
        </w:rPr>
        <w:t>. Unilateralism Before George W. Bush, 1994-</w:t>
      </w:r>
      <w:r w:rsidR="003A0105">
        <w:rPr>
          <w:rFonts w:ascii="Times New Roman" w:hAnsi="Times New Roman" w:cs="Times New Roman"/>
        </w:rPr>
        <w:t>1999.</w:t>
      </w:r>
    </w:p>
    <w:p w14:paraId="3396D45F" w14:textId="03FF981C" w:rsidR="003A0105" w:rsidRPr="00D42D7F" w:rsidRDefault="00EA1EAB" w:rsidP="003A0105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 xml:space="preserve">Betts, “The Political Support System for American Primacy” (C); </w:t>
      </w:r>
      <w:r w:rsidR="003A0105" w:rsidRPr="00D42D7F">
        <w:rPr>
          <w:rFonts w:ascii="Times New Roman" w:hAnsi="Times New Roman" w:cs="Times New Roman"/>
        </w:rPr>
        <w:t>Pitzl &amp; Stewart, “The US Position on the Kyoto Protocol: Senate Ratification or Not?” (C); Deibel, “Death of a Treaty</w:t>
      </w:r>
      <w:r w:rsidR="003A0105">
        <w:rPr>
          <w:rFonts w:ascii="Times New Roman" w:hAnsi="Times New Roman" w:cs="Times New Roman"/>
        </w:rPr>
        <w:t xml:space="preserve">” </w:t>
      </w:r>
      <w:r w:rsidR="003A0105" w:rsidRPr="00D42D7F">
        <w:rPr>
          <w:rFonts w:ascii="Times New Roman" w:hAnsi="Times New Roman" w:cs="Times New Roman"/>
        </w:rPr>
        <w:t>(C); Ausink, “Watershed in Rwanda: the Evolution of Clinton’s Humanitarian Policy” (C)</w:t>
      </w:r>
      <w:r w:rsidR="003A0105">
        <w:rPr>
          <w:rFonts w:ascii="Times New Roman" w:hAnsi="Times New Roman" w:cs="Times New Roman"/>
        </w:rPr>
        <w:t>; Skidmore, “Who is at the Helm? The Debate over U.S. Funding for the United Nations,” (C).</w:t>
      </w:r>
      <w:r w:rsidR="003A0105" w:rsidRPr="00D42D7F">
        <w:rPr>
          <w:rFonts w:ascii="Times New Roman" w:hAnsi="Times New Roman" w:cs="Times New Roman"/>
        </w:rPr>
        <w:t xml:space="preserve"> </w:t>
      </w:r>
    </w:p>
    <w:p w14:paraId="6A831AEE" w14:textId="77777777" w:rsidR="00567FCB" w:rsidRDefault="00567FCB" w:rsidP="00687FCA">
      <w:pPr>
        <w:rPr>
          <w:rFonts w:ascii="Times New Roman" w:hAnsi="Times New Roman" w:cs="Times New Roman"/>
        </w:rPr>
      </w:pPr>
    </w:p>
    <w:p w14:paraId="299C925D" w14:textId="77777777" w:rsidR="009330D1" w:rsidRDefault="009330D1" w:rsidP="00687FCA">
      <w:pPr>
        <w:rPr>
          <w:rFonts w:ascii="Times New Roman" w:hAnsi="Times New Roman" w:cs="Times New Roman"/>
        </w:rPr>
      </w:pPr>
    </w:p>
    <w:p w14:paraId="58B0FC67" w14:textId="4F6D2B92" w:rsidR="00687FCA" w:rsidRPr="00D42D7F" w:rsidRDefault="00754E49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11/5</w:t>
      </w:r>
      <w:r w:rsidR="00EA1EAB">
        <w:rPr>
          <w:rFonts w:ascii="Times New Roman" w:hAnsi="Times New Roman" w:cs="Times New Roman"/>
        </w:rPr>
        <w:t xml:space="preserve"> &amp; 11/10.</w:t>
      </w:r>
      <w:r w:rsidR="00687FCA" w:rsidRPr="00D42D7F">
        <w:rPr>
          <w:rFonts w:ascii="Times New Roman" w:hAnsi="Times New Roman" w:cs="Times New Roman"/>
        </w:rPr>
        <w:t xml:space="preserve"> </w:t>
      </w:r>
      <w:r w:rsidR="00EA1EAB" w:rsidRPr="00D42D7F">
        <w:rPr>
          <w:rFonts w:ascii="Times New Roman" w:hAnsi="Times New Roman" w:cs="Times New Roman"/>
        </w:rPr>
        <w:t>The Road to War in Iraq.</w:t>
      </w:r>
    </w:p>
    <w:p w14:paraId="69564BD3" w14:textId="7B338EF0" w:rsidR="00687FCA" w:rsidRDefault="00687FCA" w:rsidP="00687FCA">
      <w:pPr>
        <w:rPr>
          <w:rFonts w:ascii="Times New Roman" w:hAnsi="Times New Roman" w:cs="Times New Roman"/>
        </w:rPr>
      </w:pPr>
      <w:r w:rsidRPr="00D42D7F">
        <w:rPr>
          <w:rFonts w:ascii="Times New Roman" w:hAnsi="Times New Roman" w:cs="Times New Roman"/>
        </w:rPr>
        <w:t xml:space="preserve">Western, 175-219; Mann, “The Rise of the Vulcans,” 332-358 (C); </w:t>
      </w:r>
      <w:r w:rsidR="009330D1">
        <w:rPr>
          <w:rFonts w:ascii="Times New Roman" w:hAnsi="Times New Roman" w:cs="Times New Roman"/>
        </w:rPr>
        <w:t xml:space="preserve">Martin, “Going to the UN: George W. Bush and Iraq,” (C); </w:t>
      </w:r>
      <w:r w:rsidRPr="00D42D7F">
        <w:rPr>
          <w:rFonts w:ascii="Times New Roman" w:hAnsi="Times New Roman" w:cs="Times New Roman"/>
        </w:rPr>
        <w:t xml:space="preserve">“Rumsfeld’s War,” PBS Frontline video, at: </w:t>
      </w:r>
      <w:hyperlink r:id="rId7" w:history="1">
        <w:r w:rsidRPr="00D42D7F">
          <w:rPr>
            <w:rStyle w:val="Hyperlink"/>
            <w:rFonts w:ascii="Times New Roman" w:hAnsi="Times New Roman" w:cs="Times New Roman"/>
          </w:rPr>
          <w:t>http://www.pbs.org/wgbh/pages/frontline/shows/pentagon/view/</w:t>
        </w:r>
      </w:hyperlink>
      <w:r w:rsidRPr="00D42D7F">
        <w:rPr>
          <w:rFonts w:ascii="Times New Roman" w:hAnsi="Times New Roman" w:cs="Times New Roman"/>
        </w:rPr>
        <w:t xml:space="preserve">; “The War Behind Closed Doors,” PBS Frontline Video, at: </w:t>
      </w:r>
      <w:hyperlink r:id="rId8" w:history="1">
        <w:r w:rsidRPr="00D42D7F">
          <w:rPr>
            <w:rStyle w:val="Hyperlink"/>
            <w:rFonts w:ascii="Times New Roman" w:hAnsi="Times New Roman" w:cs="Times New Roman"/>
          </w:rPr>
          <w:t>http://www.pbs.org/wgbh/pages/frontline/shows/iraq/view/</w:t>
        </w:r>
      </w:hyperlink>
      <w:r w:rsidRPr="00D42D7F">
        <w:rPr>
          <w:rFonts w:ascii="Times New Roman" w:hAnsi="Times New Roman" w:cs="Times New Roman"/>
        </w:rPr>
        <w:t xml:space="preserve">. </w:t>
      </w:r>
    </w:p>
    <w:p w14:paraId="51ED442C" w14:textId="77777777" w:rsidR="00687FCA" w:rsidRDefault="00687FCA" w:rsidP="00687FCA">
      <w:pPr>
        <w:rPr>
          <w:rFonts w:ascii="Times New Roman" w:hAnsi="Times New Roman" w:cs="Times New Roman"/>
        </w:rPr>
      </w:pPr>
    </w:p>
    <w:p w14:paraId="1A08652E" w14:textId="77777777" w:rsidR="00E44C78" w:rsidRPr="00D42D7F" w:rsidRDefault="00E44C78" w:rsidP="00687FCA">
      <w:pPr>
        <w:rPr>
          <w:rFonts w:ascii="Times New Roman" w:hAnsi="Times New Roman" w:cs="Times New Roman"/>
        </w:rPr>
      </w:pPr>
    </w:p>
    <w:p w14:paraId="165D1B09" w14:textId="2685EF21" w:rsidR="00687FCA" w:rsidRPr="00D42D7F" w:rsidRDefault="00D76475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</w:t>
      </w:r>
      <w:r w:rsidR="00EA1EAB">
        <w:rPr>
          <w:rFonts w:ascii="Times New Roman" w:hAnsi="Times New Roman" w:cs="Times New Roman"/>
        </w:rPr>
        <w:t xml:space="preserve">12. </w:t>
      </w:r>
      <w:r w:rsidR="00687FCA" w:rsidRPr="00D42D7F">
        <w:rPr>
          <w:rFonts w:ascii="Times New Roman" w:hAnsi="Times New Roman" w:cs="Times New Roman"/>
        </w:rPr>
        <w:t>The Obama Departure?</w:t>
      </w:r>
      <w:r w:rsidR="00687FCA">
        <w:rPr>
          <w:rFonts w:ascii="Times New Roman" w:hAnsi="Times New Roman" w:cs="Times New Roman"/>
        </w:rPr>
        <w:t xml:space="preserve"> </w:t>
      </w:r>
    </w:p>
    <w:p w14:paraId="0CE2F3F3" w14:textId="6AA95329" w:rsidR="00687FCA" w:rsidRDefault="00687FC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Mann,</w:t>
      </w:r>
      <w:r w:rsidR="00B8505D">
        <w:rPr>
          <w:rFonts w:ascii="Times New Roman" w:hAnsi="Times New Roman" w:cs="Times New Roman"/>
        </w:rPr>
        <w:t xml:space="preserve"> </w:t>
      </w:r>
      <w:r w:rsidR="00B8505D">
        <w:rPr>
          <w:rFonts w:ascii="Times New Roman" w:hAnsi="Times New Roman" w:cs="Times New Roman"/>
          <w:i/>
        </w:rPr>
        <w:t>The Obamians. The Struggle Inside the Obama White House to Redefine American Power</w:t>
      </w:r>
      <w:r w:rsidR="00B8505D">
        <w:rPr>
          <w:rFonts w:ascii="Times New Roman" w:hAnsi="Times New Roman" w:cs="Times New Roman"/>
        </w:rPr>
        <w:t xml:space="preserve">, </w:t>
      </w:r>
      <w:r w:rsidR="00B8505D" w:rsidRPr="00B8505D">
        <w:rPr>
          <w:rFonts w:ascii="Times New Roman" w:hAnsi="Times New Roman" w:cs="Times New Roman"/>
        </w:rPr>
        <w:t>chapters</w:t>
      </w:r>
      <w:r w:rsidR="00B8505D">
        <w:rPr>
          <w:rFonts w:ascii="Times New Roman" w:hAnsi="Times New Roman" w:cs="Times New Roman"/>
        </w:rPr>
        <w:t xml:space="preserve"> 5, 11-20</w:t>
      </w:r>
      <w:r w:rsidR="009330D1">
        <w:rPr>
          <w:rFonts w:ascii="Times New Roman" w:hAnsi="Times New Roman" w:cs="Times New Roman"/>
        </w:rPr>
        <w:t>; Rothkopf, ch.8, “Olympic Games” (C); Rothkopf, ch.9, “Leading from Behind” (C)</w:t>
      </w:r>
      <w:r>
        <w:rPr>
          <w:rFonts w:ascii="Times New Roman" w:hAnsi="Times New Roman" w:cs="Times New Roman"/>
        </w:rPr>
        <w:t>.</w:t>
      </w:r>
    </w:p>
    <w:p w14:paraId="4DB0E898" w14:textId="77777777" w:rsidR="009221DA" w:rsidRDefault="009221DA" w:rsidP="00687FCA">
      <w:pPr>
        <w:rPr>
          <w:rFonts w:ascii="Times New Roman" w:hAnsi="Times New Roman" w:cs="Times New Roman"/>
        </w:rPr>
      </w:pPr>
    </w:p>
    <w:p w14:paraId="4F1E63DC" w14:textId="77777777" w:rsidR="00E44C78" w:rsidRDefault="00E44C78" w:rsidP="00687FCA">
      <w:pPr>
        <w:rPr>
          <w:rFonts w:ascii="Times New Roman" w:hAnsi="Times New Roman" w:cs="Times New Roman"/>
        </w:rPr>
      </w:pPr>
    </w:p>
    <w:p w14:paraId="16D7FD4B" w14:textId="3C5217B7" w:rsidR="009221DA" w:rsidRDefault="009221D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11/17. Student presentations on their research papers (4).</w:t>
      </w:r>
    </w:p>
    <w:p w14:paraId="0568D472" w14:textId="77777777" w:rsidR="009221DA" w:rsidRDefault="009221DA" w:rsidP="00687FCA">
      <w:pPr>
        <w:rPr>
          <w:rFonts w:ascii="Times New Roman" w:hAnsi="Times New Roman" w:cs="Times New Roman"/>
        </w:rPr>
      </w:pPr>
    </w:p>
    <w:p w14:paraId="5BE9DA11" w14:textId="77777777" w:rsidR="00E44C78" w:rsidRDefault="00E44C78" w:rsidP="00687FCA">
      <w:pPr>
        <w:rPr>
          <w:rFonts w:ascii="Times New Roman" w:hAnsi="Times New Roman" w:cs="Times New Roman"/>
        </w:rPr>
      </w:pPr>
    </w:p>
    <w:p w14:paraId="21AAD343" w14:textId="31776D82" w:rsidR="009221DA" w:rsidRDefault="009221D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11/19. Student presentations on their research papers (4). </w:t>
      </w:r>
    </w:p>
    <w:p w14:paraId="72D7863F" w14:textId="77777777" w:rsidR="009221DA" w:rsidRDefault="009221DA" w:rsidP="00687FCA">
      <w:pPr>
        <w:rPr>
          <w:rFonts w:ascii="Times New Roman" w:hAnsi="Times New Roman" w:cs="Times New Roman"/>
        </w:rPr>
      </w:pPr>
    </w:p>
    <w:p w14:paraId="355FB4A3" w14:textId="77777777" w:rsidR="00E44C78" w:rsidRDefault="00E44C78" w:rsidP="00687FCA">
      <w:pPr>
        <w:rPr>
          <w:rFonts w:ascii="Times New Roman" w:hAnsi="Times New Roman" w:cs="Times New Roman"/>
        </w:rPr>
      </w:pPr>
    </w:p>
    <w:p w14:paraId="5146119A" w14:textId="081E1E62" w:rsidR="009221DA" w:rsidRDefault="009221D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11/24. Student presentations on their research papers (4).</w:t>
      </w:r>
    </w:p>
    <w:p w14:paraId="7C11F120" w14:textId="77777777" w:rsidR="00421E3B" w:rsidRDefault="00421E3B" w:rsidP="00EA1EAB">
      <w:pPr>
        <w:rPr>
          <w:rFonts w:ascii="Times New Roman" w:hAnsi="Times New Roman" w:cs="Times New Roman"/>
          <w:b/>
          <w:i/>
        </w:rPr>
      </w:pPr>
    </w:p>
    <w:p w14:paraId="2ED0A741" w14:textId="77777777" w:rsidR="00EA1EAB" w:rsidRPr="008E79C8" w:rsidRDefault="00EA1EAB" w:rsidP="00EA1EA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***November 24, class time, is deadline to submit draft research paper for “free” evaluation. </w:t>
      </w:r>
    </w:p>
    <w:p w14:paraId="7E3ABF7A" w14:textId="77777777" w:rsidR="00EA1EAB" w:rsidRDefault="00EA1EAB" w:rsidP="00687FCA">
      <w:pPr>
        <w:rPr>
          <w:rFonts w:ascii="Times New Roman" w:hAnsi="Times New Roman" w:cs="Times New Roman"/>
        </w:rPr>
      </w:pPr>
    </w:p>
    <w:p w14:paraId="54EF9F4D" w14:textId="77777777" w:rsidR="009330D1" w:rsidRDefault="009330D1" w:rsidP="00687FCA">
      <w:pPr>
        <w:rPr>
          <w:rFonts w:ascii="Times New Roman" w:hAnsi="Times New Roman" w:cs="Times New Roman"/>
          <w:b/>
        </w:rPr>
      </w:pPr>
    </w:p>
    <w:p w14:paraId="245F7A47" w14:textId="466D5FF2" w:rsidR="00D76475" w:rsidRDefault="00D76475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11/26. Thanksgiving. No class.</w:t>
      </w:r>
    </w:p>
    <w:p w14:paraId="611BE601" w14:textId="77777777" w:rsidR="009221DA" w:rsidRDefault="009221DA" w:rsidP="00687FCA">
      <w:pPr>
        <w:rPr>
          <w:rFonts w:ascii="Times New Roman" w:hAnsi="Times New Roman" w:cs="Times New Roman"/>
        </w:rPr>
      </w:pPr>
    </w:p>
    <w:p w14:paraId="33A1B1B9" w14:textId="77777777" w:rsidR="00E44C78" w:rsidRDefault="00E44C78" w:rsidP="00687FCA">
      <w:pPr>
        <w:rPr>
          <w:rFonts w:ascii="Times New Roman" w:hAnsi="Times New Roman" w:cs="Times New Roman"/>
        </w:rPr>
      </w:pPr>
    </w:p>
    <w:p w14:paraId="06538DD5" w14:textId="06805C7D" w:rsidR="009221DA" w:rsidRPr="00D76475" w:rsidRDefault="009221DA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12/1. Student presentations on their research papers (4).</w:t>
      </w:r>
    </w:p>
    <w:p w14:paraId="4187B386" w14:textId="77777777" w:rsidR="00687FCA" w:rsidRDefault="00687FCA" w:rsidP="00687FCA">
      <w:pPr>
        <w:rPr>
          <w:rFonts w:ascii="Times New Roman" w:hAnsi="Times New Roman" w:cs="Times New Roman"/>
          <w:b/>
        </w:rPr>
      </w:pPr>
    </w:p>
    <w:p w14:paraId="5D2BDE3F" w14:textId="77777777" w:rsidR="00E44C78" w:rsidRPr="00A53D8A" w:rsidRDefault="00E44C78" w:rsidP="00687FCA">
      <w:pPr>
        <w:rPr>
          <w:rFonts w:ascii="Times New Roman" w:hAnsi="Times New Roman" w:cs="Times New Roman"/>
          <w:b/>
        </w:rPr>
      </w:pPr>
    </w:p>
    <w:p w14:paraId="0DFEEFD4" w14:textId="237318B2" w:rsidR="00687FCA" w:rsidRDefault="009330D1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12/3</w:t>
      </w:r>
      <w:r w:rsidR="00687FC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Student presentations on their research papers (4).</w:t>
      </w:r>
    </w:p>
    <w:p w14:paraId="5136193D" w14:textId="77777777" w:rsidR="009330D1" w:rsidRDefault="009330D1" w:rsidP="00687FCA">
      <w:pPr>
        <w:rPr>
          <w:rFonts w:ascii="Times New Roman" w:hAnsi="Times New Roman" w:cs="Times New Roman"/>
        </w:rPr>
      </w:pPr>
    </w:p>
    <w:p w14:paraId="76FA0122" w14:textId="77777777" w:rsidR="00E44C78" w:rsidRDefault="00E44C78" w:rsidP="00687FCA">
      <w:pPr>
        <w:rPr>
          <w:rFonts w:ascii="Times New Roman" w:hAnsi="Times New Roman" w:cs="Times New Roman"/>
        </w:rPr>
      </w:pPr>
    </w:p>
    <w:p w14:paraId="11872ED9" w14:textId="5A8ACAC9" w:rsidR="009330D1" w:rsidRDefault="009330D1" w:rsidP="0068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12/8.To be determined.</w:t>
      </w:r>
    </w:p>
    <w:p w14:paraId="3DDADD65" w14:textId="77777777" w:rsidR="00EA1EAB" w:rsidRDefault="00EA1EAB" w:rsidP="00687FCA">
      <w:pPr>
        <w:rPr>
          <w:rFonts w:ascii="Times New Roman" w:hAnsi="Times New Roman" w:cs="Times New Roman"/>
        </w:rPr>
      </w:pPr>
    </w:p>
    <w:p w14:paraId="08434AD2" w14:textId="77777777" w:rsidR="00687FCA" w:rsidRDefault="00687FCA" w:rsidP="00687FCA">
      <w:pPr>
        <w:rPr>
          <w:rFonts w:ascii="Times New Roman" w:hAnsi="Times New Roman" w:cs="Times New Roman"/>
        </w:rPr>
      </w:pPr>
    </w:p>
    <w:p w14:paraId="189A139D" w14:textId="77777777" w:rsidR="00687FCA" w:rsidRPr="00A53D8A" w:rsidRDefault="00687FCA" w:rsidP="00687FC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Final research paper is due on Thursday, December 10, 5 pm, at my office (397 Gibson).</w:t>
      </w:r>
    </w:p>
    <w:p w14:paraId="69EF1FC9" w14:textId="77777777" w:rsidR="00687FCA" w:rsidRDefault="00687FCA" w:rsidP="00687FCA"/>
    <w:p w14:paraId="15A3533D" w14:textId="77777777" w:rsidR="00353726" w:rsidRDefault="00353726"/>
    <w:sectPr w:rsidR="00353726" w:rsidSect="00AB3453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D103F" w14:textId="77777777" w:rsidR="0071587A" w:rsidRDefault="0071587A" w:rsidP="008E79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4C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25067F" w14:textId="77777777" w:rsidR="0071587A" w:rsidRDefault="0071587A" w:rsidP="008E79C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42C70" w14:textId="77777777" w:rsidR="0071587A" w:rsidRDefault="0071587A" w:rsidP="008E79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2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997A90" w14:textId="77777777" w:rsidR="0071587A" w:rsidRDefault="0071587A" w:rsidP="008E79C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CA"/>
    <w:rsid w:val="00145CF3"/>
    <w:rsid w:val="00287442"/>
    <w:rsid w:val="00353726"/>
    <w:rsid w:val="003A0105"/>
    <w:rsid w:val="003E7A3A"/>
    <w:rsid w:val="00421E3B"/>
    <w:rsid w:val="004F1DD7"/>
    <w:rsid w:val="0056327A"/>
    <w:rsid w:val="00567FCB"/>
    <w:rsid w:val="005F4774"/>
    <w:rsid w:val="00687FCA"/>
    <w:rsid w:val="0071587A"/>
    <w:rsid w:val="00754E49"/>
    <w:rsid w:val="00833827"/>
    <w:rsid w:val="008E79C8"/>
    <w:rsid w:val="009221DA"/>
    <w:rsid w:val="009330D1"/>
    <w:rsid w:val="00AB3453"/>
    <w:rsid w:val="00B8505D"/>
    <w:rsid w:val="00D76475"/>
    <w:rsid w:val="00D9095B"/>
    <w:rsid w:val="00E44C78"/>
    <w:rsid w:val="00EA1EAB"/>
    <w:rsid w:val="00EC557E"/>
    <w:rsid w:val="00F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533A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7F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FCA"/>
  </w:style>
  <w:style w:type="character" w:styleId="PageNumber">
    <w:name w:val="page number"/>
    <w:basedOn w:val="DefaultParagraphFont"/>
    <w:uiPriority w:val="99"/>
    <w:semiHidden/>
    <w:unhideWhenUsed/>
    <w:rsid w:val="00687F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7F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FCA"/>
  </w:style>
  <w:style w:type="character" w:styleId="PageNumber">
    <w:name w:val="page number"/>
    <w:basedOn w:val="DefaultParagraphFont"/>
    <w:uiPriority w:val="99"/>
    <w:semiHidden/>
    <w:unhideWhenUsed/>
    <w:rsid w:val="0068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upremejustia.com" TargetMode="External"/><Relationship Id="rId6" Type="http://schemas.openxmlformats.org/officeDocument/2006/relationships/hyperlink" Target="http://www.pbs.org/wgbh/amex/wilson/filmmore/fr_cooper.html" TargetMode="External"/><Relationship Id="rId7" Type="http://schemas.openxmlformats.org/officeDocument/2006/relationships/hyperlink" Target="http://www.pbs.org/wgbh/pages/frontline/shows/pentagon/view/" TargetMode="External"/><Relationship Id="rId8" Type="http://schemas.openxmlformats.org/officeDocument/2006/relationships/hyperlink" Target="http://www.pbs.org/wgbh/pages/frontline/shows/iraq/view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1237</Words>
  <Characters>7055</Characters>
  <Application>Microsoft Macintosh Word</Application>
  <DocSecurity>0</DocSecurity>
  <Lines>58</Lines>
  <Paragraphs>16</Paragraphs>
  <ScaleCrop>false</ScaleCrop>
  <Company>University of Virginia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Lynch</dc:creator>
  <cp:keywords/>
  <dc:description/>
  <cp:lastModifiedBy>Allen Lynch</cp:lastModifiedBy>
  <cp:revision>13</cp:revision>
  <dcterms:created xsi:type="dcterms:W3CDTF">2015-08-20T14:48:00Z</dcterms:created>
  <dcterms:modified xsi:type="dcterms:W3CDTF">2015-08-21T10:20:00Z</dcterms:modified>
</cp:coreProperties>
</file>