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DF01" w14:textId="09BF780E" w:rsidR="006C1E03" w:rsidRDefault="006C1E03" w:rsidP="006C1E03">
      <w:pPr>
        <w:pStyle w:val="Normal1"/>
        <w:jc w:val="center"/>
        <w:rPr>
          <w:b/>
        </w:rPr>
      </w:pPr>
      <w:r w:rsidRPr="006C1E03">
        <w:rPr>
          <w:b/>
        </w:rPr>
        <w:t xml:space="preserve">SPANISH 1060   ACCELERATED ELEMENTARY SPANISH   </w:t>
      </w:r>
      <w:r w:rsidR="00985560">
        <w:rPr>
          <w:b/>
        </w:rPr>
        <w:t>SPRING 2022</w:t>
      </w:r>
    </w:p>
    <w:p w14:paraId="73A8E4C7" w14:textId="2B8939A7" w:rsidR="006C1E03" w:rsidRPr="00F47E0B" w:rsidRDefault="006C1E03" w:rsidP="003B608A">
      <w:pPr>
        <w:pStyle w:val="Normal1"/>
        <w:ind w:firstLine="720"/>
        <w:rPr>
          <w:bCs/>
          <w:sz w:val="22"/>
          <w:szCs w:val="22"/>
        </w:rPr>
      </w:pPr>
      <w:r w:rsidRPr="006C1E03">
        <w:rPr>
          <w:b/>
          <w:sz w:val="22"/>
          <w:szCs w:val="22"/>
        </w:rPr>
        <w:t>Instructor:</w:t>
      </w:r>
      <w:r w:rsidR="006571D5">
        <w:rPr>
          <w:b/>
          <w:sz w:val="22"/>
          <w:szCs w:val="22"/>
        </w:rPr>
        <w:t xml:space="preserve"> </w:t>
      </w:r>
      <w:r w:rsidR="006571D5" w:rsidRPr="006571D5">
        <w:rPr>
          <w:bCs/>
          <w:sz w:val="22"/>
          <w:szCs w:val="22"/>
        </w:rPr>
        <w:t>Robert Sanchis Álvarez</w:t>
      </w:r>
      <w:r w:rsidR="00F47E0B">
        <w:rPr>
          <w:b/>
          <w:sz w:val="22"/>
          <w:szCs w:val="22"/>
        </w:rPr>
        <w:t xml:space="preserve">         </w:t>
      </w:r>
      <w:r w:rsidR="006E0D1E" w:rsidRPr="004039BB">
        <w:rPr>
          <w:b/>
          <w:sz w:val="22"/>
          <w:szCs w:val="22"/>
        </w:rPr>
        <w:t>Student</w:t>
      </w:r>
      <w:r w:rsidRPr="004039BB">
        <w:rPr>
          <w:b/>
          <w:sz w:val="22"/>
          <w:szCs w:val="22"/>
        </w:rPr>
        <w:t xml:space="preserve"> </w:t>
      </w:r>
      <w:r w:rsidR="00A61F6B">
        <w:rPr>
          <w:b/>
          <w:sz w:val="22"/>
          <w:szCs w:val="22"/>
        </w:rPr>
        <w:t>H</w:t>
      </w:r>
      <w:r w:rsidRPr="004039BB">
        <w:rPr>
          <w:b/>
          <w:sz w:val="22"/>
          <w:szCs w:val="22"/>
        </w:rPr>
        <w:t>ours:</w:t>
      </w:r>
      <w:r w:rsidR="005F7FD5">
        <w:rPr>
          <w:b/>
          <w:sz w:val="22"/>
          <w:szCs w:val="22"/>
        </w:rPr>
        <w:t xml:space="preserve"> </w:t>
      </w:r>
      <w:r w:rsidR="00F47E0B" w:rsidRPr="00F47E0B">
        <w:rPr>
          <w:bCs/>
          <w:sz w:val="22"/>
          <w:szCs w:val="22"/>
        </w:rPr>
        <w:t>Wednesday 2-3pm; Friday 12-1</w:t>
      </w:r>
      <w:r w:rsidR="005F7FD5" w:rsidRPr="00F47E0B">
        <w:rPr>
          <w:bCs/>
          <w:sz w:val="22"/>
          <w:szCs w:val="22"/>
        </w:rPr>
        <w:t xml:space="preserve"> </w:t>
      </w:r>
      <w:r w:rsidR="00F47E0B" w:rsidRPr="00F47E0B">
        <w:rPr>
          <w:bCs/>
          <w:sz w:val="22"/>
          <w:szCs w:val="22"/>
        </w:rPr>
        <w:t>pm</w:t>
      </w:r>
    </w:p>
    <w:p w14:paraId="315DA812" w14:textId="69519EC8" w:rsidR="006C1E03" w:rsidRPr="004039BB" w:rsidRDefault="006C1E03" w:rsidP="003B608A">
      <w:pPr>
        <w:pStyle w:val="Normal1"/>
        <w:ind w:left="720"/>
        <w:rPr>
          <w:b/>
          <w:sz w:val="22"/>
          <w:szCs w:val="22"/>
        </w:rPr>
      </w:pPr>
      <w:r w:rsidRPr="004039BB">
        <w:rPr>
          <w:b/>
          <w:sz w:val="22"/>
          <w:szCs w:val="22"/>
        </w:rPr>
        <w:t>Office:</w:t>
      </w:r>
      <w:r w:rsidRPr="004039BB">
        <w:rPr>
          <w:b/>
          <w:sz w:val="22"/>
          <w:szCs w:val="22"/>
        </w:rPr>
        <w:tab/>
      </w:r>
      <w:r w:rsidR="00F47E0B" w:rsidRPr="00F47E0B">
        <w:rPr>
          <w:bCs/>
          <w:sz w:val="22"/>
          <w:szCs w:val="22"/>
        </w:rPr>
        <w:t>New Cabell Hall 487</w:t>
      </w:r>
      <w:r w:rsidRPr="004039BB">
        <w:rPr>
          <w:b/>
          <w:sz w:val="22"/>
          <w:szCs w:val="22"/>
        </w:rPr>
        <w:tab/>
      </w:r>
      <w:r w:rsidRPr="004039BB">
        <w:rPr>
          <w:b/>
          <w:sz w:val="22"/>
          <w:szCs w:val="22"/>
        </w:rPr>
        <w:tab/>
      </w:r>
      <w:r w:rsidRPr="004039BB">
        <w:rPr>
          <w:b/>
          <w:sz w:val="22"/>
          <w:szCs w:val="22"/>
        </w:rPr>
        <w:tab/>
      </w:r>
      <w:r w:rsidRPr="004039BB">
        <w:rPr>
          <w:b/>
          <w:sz w:val="22"/>
          <w:szCs w:val="22"/>
        </w:rPr>
        <w:tab/>
      </w:r>
      <w:r w:rsidRPr="004039BB">
        <w:rPr>
          <w:b/>
          <w:sz w:val="22"/>
          <w:szCs w:val="22"/>
        </w:rPr>
        <w:tab/>
        <w:t>E-mail:</w:t>
      </w:r>
      <w:r w:rsidR="006571D5">
        <w:rPr>
          <w:b/>
          <w:sz w:val="22"/>
          <w:szCs w:val="22"/>
        </w:rPr>
        <w:t xml:space="preserve"> </w:t>
      </w:r>
      <w:r w:rsidR="006571D5" w:rsidRPr="006571D5">
        <w:rPr>
          <w:bCs/>
          <w:sz w:val="22"/>
          <w:szCs w:val="22"/>
        </w:rPr>
        <w:t>rs6sd@virginia.edu</w:t>
      </w:r>
    </w:p>
    <w:p w14:paraId="4727DFDF" w14:textId="77777777" w:rsidR="006C1E03" w:rsidRPr="004039BB" w:rsidRDefault="006C1E03" w:rsidP="008A31D3">
      <w:pPr>
        <w:pStyle w:val="Normal1"/>
        <w:ind w:left="-360" w:right="-360"/>
        <w:rPr>
          <w:b/>
          <w:sz w:val="22"/>
          <w:szCs w:val="22"/>
        </w:rPr>
      </w:pPr>
    </w:p>
    <w:p w14:paraId="6FAEF844" w14:textId="3FC52AF2" w:rsidR="00A22255" w:rsidRPr="008A31D3" w:rsidRDefault="00A22255" w:rsidP="00874B89">
      <w:pPr>
        <w:pStyle w:val="Normal1"/>
        <w:ind w:left="-360" w:right="-360"/>
        <w:rPr>
          <w:sz w:val="22"/>
          <w:szCs w:val="22"/>
        </w:rPr>
      </w:pPr>
      <w:r w:rsidRPr="004039BB">
        <w:rPr>
          <w:b/>
          <w:sz w:val="22"/>
          <w:szCs w:val="22"/>
        </w:rPr>
        <w:t>Co</w:t>
      </w:r>
      <w:r w:rsidR="00874B89" w:rsidRPr="004039BB">
        <w:rPr>
          <w:b/>
          <w:sz w:val="22"/>
          <w:szCs w:val="22"/>
        </w:rPr>
        <w:t>u</w:t>
      </w:r>
      <w:r w:rsidRPr="004039BB">
        <w:rPr>
          <w:b/>
          <w:sz w:val="22"/>
          <w:szCs w:val="22"/>
        </w:rPr>
        <w:t>rse Description</w:t>
      </w:r>
      <w:r w:rsidR="00745904" w:rsidRPr="004039BB">
        <w:rPr>
          <w:b/>
          <w:sz w:val="22"/>
          <w:szCs w:val="22"/>
        </w:rPr>
        <w:t>.</w:t>
      </w:r>
      <w:r w:rsidRPr="004039BB">
        <w:rPr>
          <w:b/>
          <w:sz w:val="22"/>
          <w:szCs w:val="22"/>
        </w:rPr>
        <w:t xml:space="preserve"> </w:t>
      </w:r>
      <w:r w:rsidRPr="004039BB">
        <w:rPr>
          <w:sz w:val="22"/>
          <w:szCs w:val="22"/>
        </w:rPr>
        <w:t>Do you dream about traveling to a Spanish-speaking country, using Spanish in your future career, or simply conversing with someone in Spanish? Did you know</w:t>
      </w:r>
      <w:r w:rsidR="003F14BD" w:rsidRPr="004039BB">
        <w:rPr>
          <w:sz w:val="22"/>
          <w:szCs w:val="22"/>
        </w:rPr>
        <w:t xml:space="preserve"> that</w:t>
      </w:r>
      <w:r w:rsidRPr="004039BB">
        <w:rPr>
          <w:sz w:val="22"/>
          <w:szCs w:val="22"/>
        </w:rPr>
        <w:t xml:space="preserve"> Spanish is</w:t>
      </w:r>
      <w:r w:rsidR="003F14BD" w:rsidRPr="004039BB">
        <w:rPr>
          <w:sz w:val="22"/>
          <w:szCs w:val="22"/>
        </w:rPr>
        <w:t xml:space="preserve"> the second most commonly</w:t>
      </w:r>
      <w:r w:rsidRPr="004039BB">
        <w:rPr>
          <w:sz w:val="22"/>
          <w:szCs w:val="22"/>
        </w:rPr>
        <w:t xml:space="preserve"> spoken</w:t>
      </w:r>
      <w:r w:rsidR="003F14BD" w:rsidRPr="004039BB">
        <w:rPr>
          <w:sz w:val="22"/>
          <w:szCs w:val="22"/>
        </w:rPr>
        <w:t xml:space="preserve"> language in the world and</w:t>
      </w:r>
      <w:r w:rsidR="00B0016A" w:rsidRPr="004039BB">
        <w:rPr>
          <w:sz w:val="22"/>
          <w:szCs w:val="22"/>
        </w:rPr>
        <w:t>,</w:t>
      </w:r>
      <w:r w:rsidR="00874B89" w:rsidRPr="004039BB">
        <w:rPr>
          <w:sz w:val="22"/>
          <w:szCs w:val="22"/>
        </w:rPr>
        <w:t xml:space="preserve"> by 2050, the United States will have the highest Spanish-speaking population in the world</w:t>
      </w:r>
      <w:r w:rsidRPr="004039BB">
        <w:rPr>
          <w:sz w:val="22"/>
          <w:szCs w:val="22"/>
        </w:rPr>
        <w:t>?</w:t>
      </w:r>
      <w:r w:rsidR="008A31D3" w:rsidRPr="004039BB">
        <w:rPr>
          <w:sz w:val="22"/>
          <w:szCs w:val="22"/>
        </w:rPr>
        <w:t xml:space="preserve"> Have you ever wondered how people in</w:t>
      </w:r>
      <w:r w:rsidR="003F14BD" w:rsidRPr="004039BB">
        <w:rPr>
          <w:sz w:val="22"/>
          <w:szCs w:val="22"/>
        </w:rPr>
        <w:t xml:space="preserve"> more than 20</w:t>
      </w:r>
      <w:r w:rsidR="008A31D3" w:rsidRPr="004039BB">
        <w:rPr>
          <w:sz w:val="22"/>
          <w:szCs w:val="22"/>
        </w:rPr>
        <w:t xml:space="preserve"> different countries </w:t>
      </w:r>
      <w:r w:rsidR="003F14BD" w:rsidRPr="004039BB">
        <w:rPr>
          <w:sz w:val="22"/>
          <w:szCs w:val="22"/>
        </w:rPr>
        <w:t xml:space="preserve">with varying </w:t>
      </w:r>
      <w:r w:rsidR="008A31D3" w:rsidRPr="004039BB">
        <w:rPr>
          <w:sz w:val="22"/>
          <w:szCs w:val="22"/>
        </w:rPr>
        <w:t xml:space="preserve">regions speak the same language and still understand one another? </w:t>
      </w:r>
      <w:r w:rsidRPr="004039BB">
        <w:rPr>
          <w:sz w:val="22"/>
          <w:szCs w:val="22"/>
        </w:rPr>
        <w:t xml:space="preserve">Welcome to SPAN 1060, a course designed </w:t>
      </w:r>
      <w:r w:rsidR="00A34DA7" w:rsidRPr="004039BB">
        <w:rPr>
          <w:sz w:val="22"/>
          <w:szCs w:val="22"/>
        </w:rPr>
        <w:t>to help you answer these questions</w:t>
      </w:r>
      <w:r w:rsidR="00A34DA7" w:rsidRPr="004039BB">
        <w:rPr>
          <w:i/>
          <w:sz w:val="22"/>
          <w:szCs w:val="22"/>
        </w:rPr>
        <w:t xml:space="preserve"> </w:t>
      </w:r>
      <w:r w:rsidRPr="004039BB">
        <w:rPr>
          <w:i/>
          <w:sz w:val="22"/>
          <w:szCs w:val="22"/>
        </w:rPr>
        <w:t>and</w:t>
      </w:r>
      <w:r w:rsidR="00A34DA7" w:rsidRPr="004039BB">
        <w:rPr>
          <w:rFonts w:asciiTheme="minorHAnsi" w:eastAsiaTheme="minorHAnsi" w:hAnsiTheme="minorHAnsi" w:cstheme="minorBidi"/>
          <w:color w:val="auto"/>
        </w:rPr>
        <w:t xml:space="preserve"> </w:t>
      </w:r>
      <w:r w:rsidR="00A34DA7" w:rsidRPr="004039BB">
        <w:rPr>
          <w:sz w:val="22"/>
          <w:szCs w:val="22"/>
        </w:rPr>
        <w:t>attain language proficiency a</w:t>
      </w:r>
      <w:r w:rsidR="005B2A4E">
        <w:rPr>
          <w:sz w:val="22"/>
          <w:szCs w:val="22"/>
        </w:rPr>
        <w:t>t</w:t>
      </w:r>
      <w:r w:rsidR="00A34DA7" w:rsidRPr="004039BB">
        <w:rPr>
          <w:sz w:val="22"/>
          <w:szCs w:val="22"/>
        </w:rPr>
        <w:t xml:space="preserve"> the novice high level</w:t>
      </w:r>
      <w:r w:rsidR="005B2A4E">
        <w:rPr>
          <w:sz w:val="22"/>
          <w:szCs w:val="22"/>
        </w:rPr>
        <w:t xml:space="preserve"> or higher</w:t>
      </w:r>
      <w:r w:rsidR="00A34DA7" w:rsidRPr="00A34DA7">
        <w:rPr>
          <w:sz w:val="22"/>
          <w:szCs w:val="22"/>
        </w:rPr>
        <w:t xml:space="preserve"> (ACTFL Proficiency </w:t>
      </w:r>
      <w:r w:rsidR="00A34DA7">
        <w:rPr>
          <w:sz w:val="22"/>
          <w:szCs w:val="22"/>
        </w:rPr>
        <w:t>Guidelines)</w:t>
      </w:r>
      <w:r w:rsidRPr="008A31D3">
        <w:rPr>
          <w:sz w:val="22"/>
          <w:szCs w:val="22"/>
        </w:rPr>
        <w:t xml:space="preserve">. </w:t>
      </w:r>
      <w:r w:rsidR="00C41925" w:rsidRPr="00C41925">
        <w:rPr>
          <w:sz w:val="22"/>
          <w:szCs w:val="22"/>
        </w:rPr>
        <w:t xml:space="preserve">In this course, you will work to advance your level of language proficiency through </w:t>
      </w:r>
      <w:r w:rsidR="00C41925">
        <w:rPr>
          <w:sz w:val="22"/>
          <w:szCs w:val="22"/>
        </w:rPr>
        <w:t>applying</w:t>
      </w:r>
      <w:r w:rsidR="00C41925" w:rsidRPr="00C41925">
        <w:rPr>
          <w:sz w:val="22"/>
          <w:szCs w:val="22"/>
        </w:rPr>
        <w:t xml:space="preserve"> new vocabulary and grammar </w:t>
      </w:r>
      <w:r w:rsidR="00C41925">
        <w:rPr>
          <w:sz w:val="22"/>
          <w:szCs w:val="22"/>
        </w:rPr>
        <w:t xml:space="preserve">in authentic communication </w:t>
      </w:r>
      <w:r w:rsidR="00C41925" w:rsidRPr="00C41925">
        <w:rPr>
          <w:sz w:val="22"/>
          <w:szCs w:val="22"/>
        </w:rPr>
        <w:t xml:space="preserve">to negotiate meaning as well as </w:t>
      </w:r>
      <w:r w:rsidR="00912ECC">
        <w:rPr>
          <w:sz w:val="22"/>
          <w:szCs w:val="22"/>
        </w:rPr>
        <w:t xml:space="preserve">to </w:t>
      </w:r>
      <w:r w:rsidR="00C41925" w:rsidRPr="00C41925">
        <w:rPr>
          <w:sz w:val="22"/>
          <w:szCs w:val="22"/>
        </w:rPr>
        <w:t>compar</w:t>
      </w:r>
      <w:r w:rsidR="00912ECC">
        <w:rPr>
          <w:sz w:val="22"/>
          <w:szCs w:val="22"/>
        </w:rPr>
        <w:t>e</w:t>
      </w:r>
      <w:r w:rsidR="00C41925" w:rsidRPr="00C41925">
        <w:rPr>
          <w:sz w:val="22"/>
          <w:szCs w:val="22"/>
        </w:rPr>
        <w:t xml:space="preserve"> and connect cultures of the Spanish-speaking world.</w:t>
      </w:r>
      <w:r w:rsidR="00C41925">
        <w:rPr>
          <w:sz w:val="22"/>
          <w:szCs w:val="22"/>
        </w:rPr>
        <w:t xml:space="preserve"> </w:t>
      </w:r>
      <w:r w:rsidRPr="008A31D3">
        <w:rPr>
          <w:sz w:val="22"/>
          <w:szCs w:val="22"/>
        </w:rPr>
        <w:t>You will soon be able to effectively communicate in Spanish with the ever-growing population around you and, most importantly, become global citizens and informed leaders of the world.</w:t>
      </w:r>
    </w:p>
    <w:p w14:paraId="363A0AB9" w14:textId="0BE5BB6F" w:rsidR="00A22255" w:rsidRDefault="00A22255" w:rsidP="00A22255">
      <w:pPr>
        <w:pStyle w:val="Normal1"/>
        <w:ind w:left="-360" w:right="-360"/>
        <w:rPr>
          <w:sz w:val="22"/>
          <w:szCs w:val="22"/>
        </w:rPr>
      </w:pPr>
    </w:p>
    <w:p w14:paraId="075436B8" w14:textId="2A70C255" w:rsidR="00E877EA" w:rsidRPr="008A31D3" w:rsidRDefault="00F42AE3" w:rsidP="00880DCF">
      <w:pPr>
        <w:pStyle w:val="Normal1"/>
        <w:ind w:left="-360" w:right="-360"/>
        <w:rPr>
          <w:sz w:val="22"/>
          <w:szCs w:val="22"/>
        </w:rPr>
      </w:pPr>
      <w:r w:rsidRPr="00F42AE3">
        <w:rPr>
          <w:b/>
          <w:sz w:val="22"/>
          <w:szCs w:val="22"/>
        </w:rPr>
        <w:t>Learning Objectives.</w:t>
      </w:r>
      <w:r>
        <w:rPr>
          <w:sz w:val="22"/>
          <w:szCs w:val="22"/>
        </w:rPr>
        <w:t xml:space="preserve"> </w:t>
      </w:r>
      <w:r w:rsidR="0074551F">
        <w:rPr>
          <w:sz w:val="22"/>
          <w:szCs w:val="22"/>
        </w:rPr>
        <w:t>Language acquisition is an exciting but challenging learning endeavor</w:t>
      </w:r>
      <w:r w:rsidR="00D37065">
        <w:rPr>
          <w:sz w:val="22"/>
          <w:szCs w:val="22"/>
        </w:rPr>
        <w:t xml:space="preserve">. </w:t>
      </w:r>
      <w:r w:rsidR="00977806">
        <w:rPr>
          <w:sz w:val="22"/>
          <w:szCs w:val="22"/>
        </w:rPr>
        <w:t xml:space="preserve">Working toward the goal of fluency takes years of practice and hard work. </w:t>
      </w:r>
      <w:r w:rsidR="00DF3068">
        <w:rPr>
          <w:sz w:val="22"/>
          <w:szCs w:val="22"/>
        </w:rPr>
        <w:t>As with any process of growth, there will be setbacks and challenges for every learner. I know that each student in this course is capable of success</w:t>
      </w:r>
      <w:r w:rsidR="00C45FFE">
        <w:rPr>
          <w:sz w:val="22"/>
          <w:szCs w:val="22"/>
        </w:rPr>
        <w:t xml:space="preserve">fully achieving </w:t>
      </w:r>
      <w:r w:rsidR="006A2CC2">
        <w:rPr>
          <w:sz w:val="22"/>
          <w:szCs w:val="22"/>
        </w:rPr>
        <w:t>the language learning objectives</w:t>
      </w:r>
      <w:r w:rsidR="00DF3068">
        <w:rPr>
          <w:sz w:val="22"/>
          <w:szCs w:val="22"/>
        </w:rPr>
        <w:t>, and as your instructor, I am committed to supporting your learning</w:t>
      </w:r>
      <w:r w:rsidR="00DF3430">
        <w:rPr>
          <w:sz w:val="22"/>
          <w:szCs w:val="22"/>
        </w:rPr>
        <w:t xml:space="preserve"> and progress</w:t>
      </w:r>
      <w:r w:rsidR="00880DCF">
        <w:rPr>
          <w:sz w:val="22"/>
          <w:szCs w:val="22"/>
        </w:rPr>
        <w:t xml:space="preserve">. </w:t>
      </w:r>
      <w:r w:rsidR="00E877EA">
        <w:rPr>
          <w:sz w:val="22"/>
          <w:szCs w:val="22"/>
        </w:rPr>
        <w:t>This course has been carefully designed to help</w:t>
      </w:r>
      <w:r w:rsidR="00DF38AB">
        <w:rPr>
          <w:sz w:val="22"/>
          <w:szCs w:val="22"/>
        </w:rPr>
        <w:t xml:space="preserve"> you achieve proficiency in Spanish at the novice high level, </w:t>
      </w:r>
      <w:r w:rsidR="00B54084">
        <w:rPr>
          <w:sz w:val="22"/>
          <w:szCs w:val="22"/>
        </w:rPr>
        <w:t>to prepare you</w:t>
      </w:r>
      <w:r w:rsidR="00DF38AB">
        <w:rPr>
          <w:sz w:val="22"/>
          <w:szCs w:val="22"/>
        </w:rPr>
        <w:t xml:space="preserve"> to complete the language requirement </w:t>
      </w:r>
      <w:r w:rsidR="00382E9C">
        <w:rPr>
          <w:sz w:val="22"/>
          <w:szCs w:val="22"/>
        </w:rPr>
        <w:t xml:space="preserve">in SPAN 2020 </w:t>
      </w:r>
      <w:r w:rsidR="00DF38AB">
        <w:rPr>
          <w:sz w:val="22"/>
          <w:szCs w:val="22"/>
        </w:rPr>
        <w:t xml:space="preserve">with proficiency at the intermediate high level </w:t>
      </w:r>
      <w:r w:rsidR="00DF38AB" w:rsidRPr="00A34DA7">
        <w:rPr>
          <w:sz w:val="22"/>
          <w:szCs w:val="22"/>
        </w:rPr>
        <w:t xml:space="preserve">(ACTFL Proficiency </w:t>
      </w:r>
      <w:r w:rsidR="00DF38AB">
        <w:rPr>
          <w:sz w:val="22"/>
          <w:szCs w:val="22"/>
        </w:rPr>
        <w:t>Guidelines).</w:t>
      </w:r>
      <w:r>
        <w:rPr>
          <w:sz w:val="22"/>
          <w:szCs w:val="22"/>
        </w:rPr>
        <w:t xml:space="preserve"> </w:t>
      </w:r>
      <w:r w:rsidR="009D4D20" w:rsidRPr="00E00DD7">
        <w:rPr>
          <w:sz w:val="22"/>
          <w:szCs w:val="22"/>
        </w:rPr>
        <w:t xml:space="preserve">See the </w:t>
      </w:r>
      <w:hyperlink r:id="rId5" w:history="1">
        <w:r w:rsidR="009D4D20" w:rsidRPr="00E00DD7">
          <w:rPr>
            <w:rStyle w:val="Hyperlink"/>
            <w:sz w:val="22"/>
            <w:szCs w:val="22"/>
          </w:rPr>
          <w:t>Benchmarks and Activities Chart</w:t>
        </w:r>
      </w:hyperlink>
      <w:r w:rsidR="009D4D20" w:rsidRPr="00E00DD7">
        <w:rPr>
          <w:sz w:val="22"/>
          <w:szCs w:val="22"/>
        </w:rPr>
        <w:t xml:space="preserve"> on </w:t>
      </w:r>
      <w:r w:rsidR="009D4D20" w:rsidRPr="00E00DD7">
        <w:rPr>
          <w:i/>
          <w:iCs/>
          <w:sz w:val="22"/>
          <w:szCs w:val="22"/>
        </w:rPr>
        <w:t>Collab</w:t>
      </w:r>
      <w:r w:rsidR="009D4D20" w:rsidRPr="00E00DD7">
        <w:rPr>
          <w:sz w:val="22"/>
          <w:szCs w:val="22"/>
        </w:rPr>
        <w:t>.</w:t>
      </w:r>
    </w:p>
    <w:p w14:paraId="41F289D8" w14:textId="103B220E" w:rsidR="003F14BD" w:rsidRDefault="003F14BD" w:rsidP="003F14BD">
      <w:pPr>
        <w:pStyle w:val="Normal1"/>
        <w:ind w:left="360" w:right="-360"/>
        <w:rPr>
          <w:sz w:val="22"/>
          <w:szCs w:val="22"/>
        </w:rPr>
      </w:pPr>
    </w:p>
    <w:p w14:paraId="740F4F25" w14:textId="0A5C28D8" w:rsidR="002772BE" w:rsidRPr="00401C71" w:rsidRDefault="002772BE" w:rsidP="002772BE">
      <w:pPr>
        <w:pStyle w:val="Normal1"/>
        <w:ind w:left="-360" w:right="-360"/>
        <w:rPr>
          <w:sz w:val="22"/>
          <w:szCs w:val="22"/>
        </w:rPr>
      </w:pPr>
      <w:r w:rsidRPr="00401C71">
        <w:rPr>
          <w:sz w:val="22"/>
          <w:szCs w:val="22"/>
        </w:rPr>
        <w:t>By the end of the course, you will be able to …</w:t>
      </w:r>
    </w:p>
    <w:p w14:paraId="39CE910A" w14:textId="3249AD46" w:rsidR="00F42AE3" w:rsidRPr="00401C71" w:rsidRDefault="007B0D9E" w:rsidP="0066612E">
      <w:pPr>
        <w:pStyle w:val="Normal1"/>
        <w:numPr>
          <w:ilvl w:val="0"/>
          <w:numId w:val="4"/>
        </w:numPr>
        <w:ind w:right="-360"/>
        <w:rPr>
          <w:sz w:val="22"/>
          <w:szCs w:val="22"/>
        </w:rPr>
      </w:pPr>
      <w:r w:rsidRPr="00401C71">
        <w:rPr>
          <w:sz w:val="22"/>
          <w:szCs w:val="22"/>
        </w:rPr>
        <w:t xml:space="preserve">communicate in spontaneous conversations, </w:t>
      </w:r>
      <w:r w:rsidR="0045691C" w:rsidRPr="00401C71">
        <w:rPr>
          <w:sz w:val="22"/>
          <w:szCs w:val="22"/>
        </w:rPr>
        <w:t>comprehend the messages of others</w:t>
      </w:r>
      <w:r w:rsidRPr="00401C71">
        <w:rPr>
          <w:sz w:val="22"/>
          <w:szCs w:val="22"/>
        </w:rPr>
        <w:t>,</w:t>
      </w:r>
      <w:r w:rsidR="001C3A17" w:rsidRPr="00401C71">
        <w:rPr>
          <w:sz w:val="22"/>
          <w:szCs w:val="22"/>
        </w:rPr>
        <w:t xml:space="preserve"> and present information</w:t>
      </w:r>
      <w:r w:rsidR="0045691C" w:rsidRPr="00401C71">
        <w:rPr>
          <w:sz w:val="22"/>
          <w:szCs w:val="22"/>
        </w:rPr>
        <w:t>, in speech and in writing,</w:t>
      </w:r>
      <w:r w:rsidR="00F42AE3" w:rsidRPr="00401C71">
        <w:rPr>
          <w:sz w:val="22"/>
          <w:szCs w:val="22"/>
        </w:rPr>
        <w:t xml:space="preserve"> </w:t>
      </w:r>
      <w:r w:rsidR="001C3A17" w:rsidRPr="00401C71">
        <w:rPr>
          <w:sz w:val="22"/>
          <w:szCs w:val="22"/>
        </w:rPr>
        <w:t>on</w:t>
      </w:r>
      <w:r w:rsidR="00F42AE3" w:rsidRPr="00401C71">
        <w:rPr>
          <w:sz w:val="22"/>
          <w:szCs w:val="22"/>
        </w:rPr>
        <w:t xml:space="preserve"> </w:t>
      </w:r>
      <w:r w:rsidR="002F4DFF" w:rsidRPr="00401C71">
        <w:rPr>
          <w:sz w:val="22"/>
          <w:szCs w:val="22"/>
        </w:rPr>
        <w:t xml:space="preserve">very </w:t>
      </w:r>
      <w:r w:rsidR="00F42AE3" w:rsidRPr="00401C71">
        <w:rPr>
          <w:sz w:val="22"/>
          <w:szCs w:val="22"/>
        </w:rPr>
        <w:t xml:space="preserve">familiar and everyday </w:t>
      </w:r>
      <w:r w:rsidRPr="00401C71">
        <w:rPr>
          <w:sz w:val="22"/>
          <w:szCs w:val="22"/>
        </w:rPr>
        <w:t>topics, using a variety of words and structures</w:t>
      </w:r>
      <w:r w:rsidR="0045691C" w:rsidRPr="00401C71">
        <w:rPr>
          <w:sz w:val="22"/>
          <w:szCs w:val="22"/>
        </w:rPr>
        <w:t>.</w:t>
      </w:r>
      <w:r w:rsidR="003D1C45" w:rsidRPr="00401C71">
        <w:rPr>
          <w:sz w:val="22"/>
          <w:szCs w:val="22"/>
        </w:rPr>
        <w:t xml:space="preserve"> </w:t>
      </w:r>
    </w:p>
    <w:p w14:paraId="27E46D20" w14:textId="6D220593" w:rsidR="00F42AE3" w:rsidRPr="00A727E7" w:rsidRDefault="00F42AE3" w:rsidP="0066612E">
      <w:pPr>
        <w:pStyle w:val="Normal1"/>
        <w:numPr>
          <w:ilvl w:val="0"/>
          <w:numId w:val="4"/>
        </w:numPr>
        <w:ind w:right="-360"/>
        <w:rPr>
          <w:sz w:val="22"/>
          <w:szCs w:val="22"/>
        </w:rPr>
      </w:pPr>
      <w:r w:rsidRPr="002258C0">
        <w:rPr>
          <w:sz w:val="22"/>
          <w:szCs w:val="22"/>
        </w:rPr>
        <w:t xml:space="preserve">identify </w:t>
      </w:r>
      <w:r w:rsidR="00CD02C1">
        <w:rPr>
          <w:sz w:val="22"/>
          <w:szCs w:val="22"/>
        </w:rPr>
        <w:t xml:space="preserve">cultural </w:t>
      </w:r>
      <w:r w:rsidRPr="002258C0">
        <w:rPr>
          <w:sz w:val="22"/>
          <w:szCs w:val="22"/>
        </w:rPr>
        <w:t xml:space="preserve">products and practices to </w:t>
      </w:r>
      <w:r w:rsidR="00CD02C1">
        <w:rPr>
          <w:sz w:val="22"/>
          <w:szCs w:val="22"/>
        </w:rPr>
        <w:t xml:space="preserve">better </w:t>
      </w:r>
      <w:r w:rsidRPr="002258C0">
        <w:rPr>
          <w:sz w:val="22"/>
          <w:szCs w:val="22"/>
        </w:rPr>
        <w:t>understand perspectives</w:t>
      </w:r>
      <w:r w:rsidR="002772BE">
        <w:rPr>
          <w:sz w:val="22"/>
          <w:szCs w:val="22"/>
        </w:rPr>
        <w:t xml:space="preserve"> i</w:t>
      </w:r>
      <w:r w:rsidR="002772BE" w:rsidRPr="002258C0">
        <w:rPr>
          <w:sz w:val="22"/>
          <w:szCs w:val="22"/>
        </w:rPr>
        <w:t xml:space="preserve">n </w:t>
      </w:r>
      <w:r w:rsidR="00CD02C1">
        <w:rPr>
          <w:sz w:val="22"/>
          <w:szCs w:val="22"/>
        </w:rPr>
        <w:t>your</w:t>
      </w:r>
      <w:r w:rsidR="002772BE" w:rsidRPr="002258C0">
        <w:rPr>
          <w:sz w:val="22"/>
          <w:szCs w:val="22"/>
        </w:rPr>
        <w:t xml:space="preserve"> own and other cultures</w:t>
      </w:r>
      <w:r w:rsidRPr="002258C0">
        <w:rPr>
          <w:sz w:val="22"/>
          <w:szCs w:val="22"/>
        </w:rPr>
        <w:t xml:space="preserve">. </w:t>
      </w:r>
    </w:p>
    <w:p w14:paraId="225C0E48" w14:textId="4954FFDD" w:rsidR="00F42AE3" w:rsidRPr="008A31D3" w:rsidRDefault="00396E94" w:rsidP="0066612E">
      <w:pPr>
        <w:pStyle w:val="Normal1"/>
        <w:numPr>
          <w:ilvl w:val="0"/>
          <w:numId w:val="4"/>
        </w:numPr>
        <w:ind w:right="-360"/>
        <w:rPr>
          <w:sz w:val="22"/>
          <w:szCs w:val="22"/>
        </w:rPr>
      </w:pPr>
      <w:r>
        <w:rPr>
          <w:sz w:val="22"/>
          <w:szCs w:val="22"/>
        </w:rPr>
        <w:t>recognize</w:t>
      </w:r>
      <w:r w:rsidR="00F42AE3" w:rsidRPr="008A31D3">
        <w:rPr>
          <w:sz w:val="22"/>
          <w:szCs w:val="22"/>
        </w:rPr>
        <w:t xml:space="preserve"> and </w:t>
      </w:r>
      <w:r w:rsidR="007E1311">
        <w:rPr>
          <w:sz w:val="22"/>
          <w:szCs w:val="22"/>
        </w:rPr>
        <w:t>discredit</w:t>
      </w:r>
      <w:r w:rsidR="00F42AE3" w:rsidRPr="008A31D3">
        <w:rPr>
          <w:sz w:val="22"/>
          <w:szCs w:val="22"/>
        </w:rPr>
        <w:t xml:space="preserve"> stereotypes connected to different cultures. </w:t>
      </w:r>
    </w:p>
    <w:p w14:paraId="53B889ED" w14:textId="1C2D381F" w:rsidR="00F42AE3" w:rsidRPr="00521394" w:rsidRDefault="00930A09" w:rsidP="0066612E">
      <w:pPr>
        <w:pStyle w:val="Normal1"/>
        <w:numPr>
          <w:ilvl w:val="0"/>
          <w:numId w:val="4"/>
        </w:numPr>
        <w:ind w:right="-360"/>
        <w:rPr>
          <w:i/>
          <w:sz w:val="22"/>
          <w:szCs w:val="22"/>
        </w:rPr>
      </w:pPr>
      <w:r>
        <w:rPr>
          <w:sz w:val="22"/>
          <w:szCs w:val="22"/>
        </w:rPr>
        <w:t>c</w:t>
      </w:r>
      <w:r w:rsidR="00F42AE3" w:rsidRPr="008A31D3">
        <w:rPr>
          <w:sz w:val="22"/>
          <w:szCs w:val="22"/>
        </w:rPr>
        <w:t xml:space="preserve">onnect language study with other academic and non-academic </w:t>
      </w:r>
      <w:r w:rsidR="001D2226">
        <w:rPr>
          <w:sz w:val="22"/>
          <w:szCs w:val="22"/>
        </w:rPr>
        <w:t>interests</w:t>
      </w:r>
      <w:r w:rsidR="00F42AE3" w:rsidRPr="008A31D3">
        <w:rPr>
          <w:sz w:val="22"/>
          <w:szCs w:val="22"/>
        </w:rPr>
        <w:t xml:space="preserve">. </w:t>
      </w:r>
    </w:p>
    <w:p w14:paraId="699024CF" w14:textId="0DF375B2" w:rsidR="00F42AE3" w:rsidRDefault="00396E94" w:rsidP="0066612E">
      <w:pPr>
        <w:pStyle w:val="Normal1"/>
        <w:numPr>
          <w:ilvl w:val="0"/>
          <w:numId w:val="4"/>
        </w:numPr>
        <w:ind w:right="-360"/>
        <w:rPr>
          <w:sz w:val="22"/>
          <w:szCs w:val="22"/>
        </w:rPr>
      </w:pPr>
      <w:r>
        <w:rPr>
          <w:sz w:val="22"/>
          <w:szCs w:val="22"/>
        </w:rPr>
        <w:t>apply</w:t>
      </w:r>
      <w:r w:rsidR="00F42AE3" w:rsidRPr="008A31D3">
        <w:rPr>
          <w:sz w:val="22"/>
          <w:szCs w:val="22"/>
        </w:rPr>
        <w:t xml:space="preserve"> self-directed strategies for learning through reflection.</w:t>
      </w:r>
    </w:p>
    <w:p w14:paraId="7A17C9E8" w14:textId="02FCAF66" w:rsidR="00A727E7" w:rsidRPr="00BE76EF" w:rsidRDefault="00CE42FB" w:rsidP="0066612E">
      <w:pPr>
        <w:pStyle w:val="Normal1"/>
        <w:numPr>
          <w:ilvl w:val="0"/>
          <w:numId w:val="4"/>
        </w:numPr>
        <w:ind w:right="-360"/>
        <w:rPr>
          <w:sz w:val="22"/>
          <w:szCs w:val="22"/>
        </w:rPr>
      </w:pPr>
      <w:r>
        <w:rPr>
          <w:sz w:val="22"/>
          <w:szCs w:val="22"/>
        </w:rPr>
        <w:t>d</w:t>
      </w:r>
      <w:r w:rsidR="00A727E7" w:rsidRPr="008A31D3">
        <w:rPr>
          <w:sz w:val="22"/>
          <w:szCs w:val="22"/>
        </w:rPr>
        <w:t>evelop digital literacy skills that effectively use different media forms</w:t>
      </w:r>
      <w:r w:rsidR="00326A27">
        <w:rPr>
          <w:sz w:val="22"/>
          <w:szCs w:val="22"/>
        </w:rPr>
        <w:t xml:space="preserve"> in a learning e-portfolio</w:t>
      </w:r>
      <w:r w:rsidR="00A727E7" w:rsidRPr="008A31D3">
        <w:rPr>
          <w:sz w:val="22"/>
          <w:szCs w:val="22"/>
        </w:rPr>
        <w:t xml:space="preserve">. </w:t>
      </w:r>
    </w:p>
    <w:p w14:paraId="2E57D1C9" w14:textId="77777777" w:rsidR="00A727E7" w:rsidRDefault="00A727E7" w:rsidP="00A727E7">
      <w:pPr>
        <w:pStyle w:val="Normal1"/>
        <w:ind w:left="360" w:right="-360"/>
        <w:rPr>
          <w:sz w:val="22"/>
          <w:szCs w:val="22"/>
        </w:rPr>
      </w:pPr>
    </w:p>
    <w:p w14:paraId="32CEC36B" w14:textId="742BC73F" w:rsidR="00CC734E" w:rsidRDefault="004C6ED1" w:rsidP="00CC734E">
      <w:pPr>
        <w:pStyle w:val="Normal1"/>
        <w:ind w:left="-360"/>
        <w:rPr>
          <w:sz w:val="22"/>
          <w:szCs w:val="22"/>
        </w:rPr>
      </w:pPr>
      <w:r>
        <w:rPr>
          <w:b/>
          <w:sz w:val="22"/>
          <w:szCs w:val="22"/>
        </w:rPr>
        <w:t>Course Structure</w:t>
      </w:r>
      <w:r w:rsidR="007D1CAF">
        <w:rPr>
          <w:b/>
          <w:sz w:val="22"/>
          <w:szCs w:val="22"/>
        </w:rPr>
        <w:t>.</w:t>
      </w:r>
      <w:r w:rsidR="00530DFA" w:rsidRPr="00530DFA">
        <w:rPr>
          <w:b/>
          <w:sz w:val="22"/>
          <w:szCs w:val="22"/>
        </w:rPr>
        <w:t xml:space="preserve"> </w:t>
      </w:r>
      <w:r w:rsidR="00530DFA" w:rsidRPr="00530DFA">
        <w:rPr>
          <w:sz w:val="22"/>
          <w:szCs w:val="22"/>
        </w:rPr>
        <w:t xml:space="preserve"> This is a flipped class, which means that you learn grammar and vocabulary at home</w:t>
      </w:r>
      <w:r w:rsidR="00530DFA">
        <w:rPr>
          <w:sz w:val="22"/>
          <w:szCs w:val="22"/>
        </w:rPr>
        <w:t xml:space="preserve"> in Contraseña</w:t>
      </w:r>
      <w:r w:rsidR="00530DFA" w:rsidRPr="00530DFA">
        <w:rPr>
          <w:sz w:val="22"/>
          <w:szCs w:val="22"/>
        </w:rPr>
        <w:t xml:space="preserve">, </w:t>
      </w:r>
      <w:r w:rsidR="00530DFA">
        <w:rPr>
          <w:sz w:val="22"/>
          <w:szCs w:val="22"/>
        </w:rPr>
        <w:t>and</w:t>
      </w:r>
      <w:r w:rsidR="00530DFA" w:rsidRPr="00530DFA">
        <w:rPr>
          <w:sz w:val="22"/>
          <w:szCs w:val="22"/>
        </w:rPr>
        <w:t xml:space="preserve"> class time is devoted to </w:t>
      </w:r>
      <w:r w:rsidR="0056019C" w:rsidRPr="0056019C">
        <w:rPr>
          <w:sz w:val="22"/>
          <w:szCs w:val="22"/>
        </w:rPr>
        <w:t xml:space="preserve">meaningful, authentic, and communicative practice. </w:t>
      </w:r>
      <w:r w:rsidR="0056019C" w:rsidRPr="0056019C">
        <w:rPr>
          <w:b/>
          <w:sz w:val="22"/>
          <w:szCs w:val="22"/>
        </w:rPr>
        <w:t>Speaking only Spanish</w:t>
      </w:r>
      <w:r w:rsidR="0056019C" w:rsidRPr="0056019C">
        <w:rPr>
          <w:sz w:val="22"/>
          <w:szCs w:val="22"/>
        </w:rPr>
        <w:t xml:space="preserve"> in class will help foster a learning environment that contributes to the creation of a community of lifelong learners of Spanish. </w:t>
      </w:r>
      <w:r w:rsidR="00530DFA">
        <w:rPr>
          <w:sz w:val="22"/>
          <w:szCs w:val="22"/>
        </w:rPr>
        <w:t>SPAN 1060 is a hybrid</w:t>
      </w:r>
      <w:r w:rsidR="00A34C26">
        <w:rPr>
          <w:sz w:val="22"/>
          <w:szCs w:val="22"/>
        </w:rPr>
        <w:t xml:space="preserve"> </w:t>
      </w:r>
      <w:r w:rsidR="00530DFA">
        <w:rPr>
          <w:sz w:val="22"/>
          <w:szCs w:val="22"/>
        </w:rPr>
        <w:t xml:space="preserve">course, with both </w:t>
      </w:r>
      <w:r w:rsidR="00042AF7">
        <w:rPr>
          <w:sz w:val="22"/>
          <w:szCs w:val="22"/>
        </w:rPr>
        <w:t>in-person class meetings</w:t>
      </w:r>
      <w:r w:rsidR="00530DFA">
        <w:rPr>
          <w:sz w:val="22"/>
          <w:szCs w:val="22"/>
        </w:rPr>
        <w:t xml:space="preserve"> and asynchronous </w:t>
      </w:r>
      <w:r w:rsidR="00042AF7">
        <w:rPr>
          <w:sz w:val="22"/>
          <w:szCs w:val="22"/>
        </w:rPr>
        <w:t>work at home</w:t>
      </w:r>
      <w:r w:rsidR="00530DFA">
        <w:rPr>
          <w:sz w:val="22"/>
          <w:szCs w:val="22"/>
        </w:rPr>
        <w:t xml:space="preserve">. In this hybrid 4-credit course, you </w:t>
      </w:r>
      <w:r w:rsidR="002E5043">
        <w:rPr>
          <w:sz w:val="22"/>
          <w:szCs w:val="22"/>
        </w:rPr>
        <w:t>attend class</w:t>
      </w:r>
      <w:r w:rsidR="00AC1ACE">
        <w:rPr>
          <w:sz w:val="22"/>
          <w:szCs w:val="22"/>
        </w:rPr>
        <w:t xml:space="preserve"> in person</w:t>
      </w:r>
      <w:r w:rsidR="002E5043">
        <w:rPr>
          <w:sz w:val="22"/>
          <w:szCs w:val="22"/>
        </w:rPr>
        <w:t xml:space="preserve"> on Mondays, Wednesdays, and Fridays, and</w:t>
      </w:r>
      <w:r w:rsidR="00530DFA">
        <w:rPr>
          <w:sz w:val="22"/>
          <w:szCs w:val="22"/>
        </w:rPr>
        <w:t xml:space="preserve"> complete independent asynchronous work on Tuesdays</w:t>
      </w:r>
      <w:r w:rsidR="00A34C26">
        <w:rPr>
          <w:sz w:val="22"/>
          <w:szCs w:val="22"/>
        </w:rPr>
        <w:t xml:space="preserve"> and</w:t>
      </w:r>
      <w:r w:rsidR="00530DFA">
        <w:rPr>
          <w:sz w:val="22"/>
          <w:szCs w:val="22"/>
        </w:rPr>
        <w:t xml:space="preserve"> Thursdays</w:t>
      </w:r>
      <w:r w:rsidR="00A34C26">
        <w:rPr>
          <w:sz w:val="22"/>
          <w:szCs w:val="22"/>
        </w:rPr>
        <w:t xml:space="preserve"> </w:t>
      </w:r>
      <w:r w:rsidR="00530DFA">
        <w:rPr>
          <w:sz w:val="22"/>
          <w:szCs w:val="22"/>
        </w:rPr>
        <w:t xml:space="preserve">instead of attending class all 5 days of the week. </w:t>
      </w:r>
      <w:r w:rsidR="008845D2">
        <w:rPr>
          <w:sz w:val="22"/>
          <w:szCs w:val="22"/>
        </w:rPr>
        <w:t xml:space="preserve">The time commitment for this course </w:t>
      </w:r>
      <w:r w:rsidR="002F4DFF">
        <w:rPr>
          <w:sz w:val="22"/>
          <w:szCs w:val="22"/>
        </w:rPr>
        <w:t xml:space="preserve">is 9-15 hours per week and </w:t>
      </w:r>
      <w:r w:rsidR="008845D2">
        <w:rPr>
          <w:sz w:val="22"/>
          <w:szCs w:val="22"/>
        </w:rPr>
        <w:t>includes</w:t>
      </w:r>
      <w:r w:rsidR="002F4DFF">
        <w:rPr>
          <w:sz w:val="22"/>
          <w:szCs w:val="22"/>
        </w:rPr>
        <w:t>:</w:t>
      </w:r>
      <w:r w:rsidR="008845D2">
        <w:rPr>
          <w:sz w:val="22"/>
          <w:szCs w:val="22"/>
        </w:rPr>
        <w:t xml:space="preserve"> 1-2 hours of homework 5 days a week, plus approximately 50 minutes of asynchronous </w:t>
      </w:r>
      <w:r w:rsidR="002F7AE2">
        <w:rPr>
          <w:sz w:val="22"/>
          <w:szCs w:val="22"/>
        </w:rPr>
        <w:t xml:space="preserve">online </w:t>
      </w:r>
      <w:r w:rsidR="008845D2">
        <w:rPr>
          <w:sz w:val="22"/>
          <w:szCs w:val="22"/>
        </w:rPr>
        <w:t>work that substitutes for class time each on Tuesda</w:t>
      </w:r>
      <w:r w:rsidR="00A34C26">
        <w:rPr>
          <w:sz w:val="22"/>
          <w:szCs w:val="22"/>
        </w:rPr>
        <w:t>y and</w:t>
      </w:r>
      <w:r w:rsidR="008845D2">
        <w:rPr>
          <w:sz w:val="22"/>
          <w:szCs w:val="22"/>
        </w:rPr>
        <w:t xml:space="preserve"> Thursda</w:t>
      </w:r>
      <w:r w:rsidR="00A34C26">
        <w:rPr>
          <w:sz w:val="22"/>
          <w:szCs w:val="22"/>
        </w:rPr>
        <w:t>y</w:t>
      </w:r>
      <w:r w:rsidR="008845D2">
        <w:rPr>
          <w:sz w:val="22"/>
          <w:szCs w:val="22"/>
        </w:rPr>
        <w:t>.</w:t>
      </w:r>
    </w:p>
    <w:p w14:paraId="43780432" w14:textId="77777777" w:rsidR="00CC734E" w:rsidRDefault="00CC734E" w:rsidP="00CC734E">
      <w:pPr>
        <w:pStyle w:val="Normal1"/>
        <w:ind w:left="-360"/>
        <w:rPr>
          <w:b/>
          <w:sz w:val="22"/>
          <w:szCs w:val="22"/>
        </w:rPr>
      </w:pPr>
    </w:p>
    <w:p w14:paraId="53CA1AEE" w14:textId="0EACB004" w:rsidR="00CC734E" w:rsidRPr="00CC734E" w:rsidRDefault="00CC734E" w:rsidP="00CC734E">
      <w:pPr>
        <w:pStyle w:val="Normal1"/>
        <w:ind w:left="-360"/>
        <w:jc w:val="center"/>
        <w:rPr>
          <w:sz w:val="22"/>
          <w:szCs w:val="22"/>
        </w:rPr>
      </w:pPr>
      <w:r>
        <w:rPr>
          <w:b/>
          <w:sz w:val="22"/>
          <w:szCs w:val="22"/>
        </w:rPr>
        <w:t>**</w:t>
      </w:r>
      <w:r w:rsidRPr="00CC734E">
        <w:rPr>
          <w:b/>
          <w:sz w:val="22"/>
          <w:szCs w:val="22"/>
          <w:u w:val="single"/>
        </w:rPr>
        <w:t>IMPORTANT</w:t>
      </w:r>
      <w:r w:rsidRPr="000A019C">
        <w:rPr>
          <w:b/>
          <w:sz w:val="22"/>
          <w:szCs w:val="22"/>
        </w:rPr>
        <w:t xml:space="preserve">: See </w:t>
      </w:r>
      <w:r>
        <w:rPr>
          <w:b/>
          <w:sz w:val="22"/>
          <w:szCs w:val="22"/>
        </w:rPr>
        <w:t xml:space="preserve">the </w:t>
      </w:r>
      <w:hyperlink r:id="rId6" w:history="1">
        <w:r w:rsidRPr="0044312B">
          <w:rPr>
            <w:rStyle w:val="Hyperlink"/>
            <w:b/>
            <w:sz w:val="22"/>
            <w:szCs w:val="22"/>
          </w:rPr>
          <w:t>SPAN 1060 Syllabus Calendar</w:t>
        </w:r>
      </w:hyperlink>
      <w:r w:rsidRPr="000A019C">
        <w:rPr>
          <w:b/>
          <w:sz w:val="22"/>
          <w:szCs w:val="22"/>
        </w:rPr>
        <w:t xml:space="preserve"> for daily assignments and </w:t>
      </w:r>
      <w:r>
        <w:rPr>
          <w:b/>
          <w:sz w:val="22"/>
          <w:szCs w:val="22"/>
        </w:rPr>
        <w:t>due dates</w:t>
      </w:r>
    </w:p>
    <w:p w14:paraId="322291A1" w14:textId="77777777" w:rsidR="00CC734E" w:rsidRDefault="00CC734E" w:rsidP="00530DFA">
      <w:pPr>
        <w:pStyle w:val="Normal1"/>
        <w:rPr>
          <w:sz w:val="22"/>
          <w:szCs w:val="22"/>
        </w:rPr>
      </w:pPr>
    </w:p>
    <w:p w14:paraId="5300A907" w14:textId="2991D4E8" w:rsidR="00161090" w:rsidRPr="006635D2" w:rsidRDefault="00161090" w:rsidP="006635D2">
      <w:pPr>
        <w:pStyle w:val="Normal1"/>
        <w:ind w:left="-360" w:right="-360"/>
        <w:rPr>
          <w:bCs/>
          <w:sz w:val="22"/>
          <w:szCs w:val="22"/>
        </w:rPr>
      </w:pPr>
      <w:r w:rsidRPr="00897028">
        <w:rPr>
          <w:b/>
          <w:sz w:val="22"/>
          <w:szCs w:val="22"/>
        </w:rPr>
        <w:t>Prerequisites</w:t>
      </w:r>
      <w:r>
        <w:rPr>
          <w:b/>
          <w:sz w:val="22"/>
          <w:szCs w:val="22"/>
        </w:rPr>
        <w:t>.</w:t>
      </w:r>
      <w:r w:rsidRPr="00897028">
        <w:rPr>
          <w:b/>
          <w:sz w:val="22"/>
          <w:szCs w:val="22"/>
        </w:rPr>
        <w:t xml:space="preserve"> </w:t>
      </w:r>
      <w:r w:rsidR="006635D2" w:rsidRPr="006635D2">
        <w:rPr>
          <w:bCs/>
          <w:sz w:val="22"/>
          <w:szCs w:val="22"/>
        </w:rPr>
        <w:t xml:space="preserve">To be successful in this course, you will need to have attained the appropriate placement level in Spanish, as demonstrated by: a score of 420-510 on the SAT II Exam, a score of 0-325 on the UVA Placement Diagnostic, or a very strong background in another Romance language or Latin. </w:t>
      </w:r>
      <w:r w:rsidR="00077A24">
        <w:rPr>
          <w:bCs/>
          <w:sz w:val="22"/>
          <w:szCs w:val="22"/>
        </w:rPr>
        <w:t>If you have never studied Spanish before or a related Romance language or Latin, you must enroll in SPAN 1010 and 1020</w:t>
      </w:r>
      <w:r w:rsidR="008F555F">
        <w:rPr>
          <w:bCs/>
          <w:sz w:val="22"/>
          <w:szCs w:val="22"/>
        </w:rPr>
        <w:t xml:space="preserve"> (or the UVA Summer Language Institute) in UVA Summer Session</w:t>
      </w:r>
      <w:r w:rsidR="00077A24">
        <w:rPr>
          <w:bCs/>
          <w:sz w:val="22"/>
          <w:szCs w:val="22"/>
        </w:rPr>
        <w:t xml:space="preserve">. </w:t>
      </w:r>
      <w:r w:rsidR="006635D2" w:rsidRPr="006635D2">
        <w:rPr>
          <w:bCs/>
          <w:sz w:val="22"/>
          <w:szCs w:val="22"/>
        </w:rPr>
        <w:t xml:space="preserve">Students may not self-place in a language course. If you have achieved a score of 4 or 5 on the AP Exam or a score of 7 on the IB Exam (High Level), you are exempt from the </w:t>
      </w:r>
      <w:r w:rsidR="006635D2" w:rsidRPr="006635D2">
        <w:rPr>
          <w:bCs/>
          <w:sz w:val="22"/>
          <w:szCs w:val="22"/>
        </w:rPr>
        <w:lastRenderedPageBreak/>
        <w:t xml:space="preserve">world language requirement and cannot take this course. </w:t>
      </w:r>
      <w:r w:rsidR="00077A24" w:rsidRPr="006635D2">
        <w:rPr>
          <w:bCs/>
          <w:sz w:val="22"/>
          <w:szCs w:val="22"/>
        </w:rPr>
        <w:t xml:space="preserve">You will submit proof of placement by </w:t>
      </w:r>
      <w:r w:rsidR="00077A24" w:rsidRPr="006534D5">
        <w:rPr>
          <w:b/>
          <w:i/>
          <w:iCs/>
          <w:sz w:val="22"/>
          <w:szCs w:val="22"/>
        </w:rPr>
        <w:t>January 21</w:t>
      </w:r>
      <w:r w:rsidR="00077A24" w:rsidRPr="006635D2">
        <w:rPr>
          <w:bCs/>
          <w:sz w:val="22"/>
          <w:szCs w:val="22"/>
        </w:rPr>
        <w:t xml:space="preserve"> </w:t>
      </w:r>
      <w:r w:rsidR="00077A24">
        <w:rPr>
          <w:bCs/>
          <w:sz w:val="22"/>
          <w:szCs w:val="22"/>
        </w:rPr>
        <w:t>submitted</w:t>
      </w:r>
      <w:r w:rsidR="00077A24" w:rsidRPr="006635D2">
        <w:rPr>
          <w:bCs/>
          <w:sz w:val="22"/>
          <w:szCs w:val="22"/>
        </w:rPr>
        <w:t xml:space="preserve"> in Collab FileDrop. </w:t>
      </w:r>
      <w:r w:rsidR="006635D2" w:rsidRPr="006635D2">
        <w:rPr>
          <w:bCs/>
          <w:sz w:val="22"/>
          <w:szCs w:val="22"/>
        </w:rPr>
        <w:t xml:space="preserve">Please consult the </w:t>
      </w:r>
      <w:hyperlink r:id="rId7" w:history="1">
        <w:r w:rsidR="006635D2" w:rsidRPr="006635D2">
          <w:rPr>
            <w:rStyle w:val="Hyperlink"/>
            <w:b/>
            <w:sz w:val="22"/>
            <w:szCs w:val="22"/>
          </w:rPr>
          <w:t>Placement Chart</w:t>
        </w:r>
      </w:hyperlink>
      <w:r w:rsidR="006635D2" w:rsidRPr="006635D2">
        <w:rPr>
          <w:bCs/>
          <w:sz w:val="22"/>
          <w:szCs w:val="22"/>
        </w:rPr>
        <w:t xml:space="preserve"> for further details about placement in Spanish. </w:t>
      </w:r>
    </w:p>
    <w:p w14:paraId="62EFA314" w14:textId="793D4261" w:rsidR="00F42AE3" w:rsidRDefault="00F42AE3" w:rsidP="00530DFA">
      <w:pPr>
        <w:pStyle w:val="Normal1"/>
        <w:ind w:left="-360" w:right="-360"/>
        <w:rPr>
          <w:sz w:val="22"/>
          <w:szCs w:val="22"/>
        </w:rPr>
      </w:pPr>
    </w:p>
    <w:p w14:paraId="32616225" w14:textId="2DE25D92" w:rsidR="004B09E4" w:rsidRPr="00897028" w:rsidRDefault="004B09E4" w:rsidP="004B09E4">
      <w:pPr>
        <w:pStyle w:val="Normal1"/>
        <w:ind w:left="-360" w:right="-360"/>
        <w:rPr>
          <w:sz w:val="22"/>
          <w:szCs w:val="22"/>
        </w:rPr>
      </w:pPr>
      <w:r w:rsidRPr="00897028">
        <w:rPr>
          <w:b/>
          <w:sz w:val="22"/>
          <w:szCs w:val="22"/>
        </w:rPr>
        <w:t xml:space="preserve">Required </w:t>
      </w:r>
      <w:r w:rsidR="00920017">
        <w:rPr>
          <w:b/>
          <w:sz w:val="22"/>
          <w:szCs w:val="22"/>
        </w:rPr>
        <w:t>Course</w:t>
      </w:r>
      <w:r w:rsidRPr="00897028">
        <w:rPr>
          <w:b/>
          <w:sz w:val="22"/>
          <w:szCs w:val="22"/>
        </w:rPr>
        <w:t xml:space="preserve"> Materials:  </w:t>
      </w:r>
    </w:p>
    <w:p w14:paraId="7A58B2A0" w14:textId="1B2FEB2E" w:rsidR="004F25BA" w:rsidRDefault="004B09E4" w:rsidP="004F25BA">
      <w:pPr>
        <w:autoSpaceDE w:val="0"/>
        <w:autoSpaceDN w:val="0"/>
        <w:adjustRightInd w:val="0"/>
        <w:rPr>
          <w:rFonts w:ascii="Times New Roman" w:hAnsi="Times New Roman" w:cs="Times New Roman"/>
          <w:sz w:val="22"/>
          <w:szCs w:val="22"/>
        </w:rPr>
      </w:pPr>
      <w:r w:rsidRPr="00897028">
        <w:rPr>
          <w:sz w:val="22"/>
          <w:szCs w:val="22"/>
        </w:rPr>
        <w:t xml:space="preserve">1. </w:t>
      </w:r>
      <w:r w:rsidR="004F25BA">
        <w:rPr>
          <w:rFonts w:ascii="Times New Roman" w:hAnsi="Times New Roman" w:cs="Times New Roman"/>
          <w:sz w:val="22"/>
          <w:szCs w:val="22"/>
        </w:rPr>
        <w:t xml:space="preserve">Textbook: Contraseña (instructions on </w:t>
      </w:r>
      <w:r w:rsidR="004F25BA" w:rsidRPr="00B81A41">
        <w:rPr>
          <w:rFonts w:ascii="Times New Roman" w:hAnsi="Times New Roman" w:cs="Times New Roman"/>
          <w:i/>
          <w:sz w:val="22"/>
          <w:szCs w:val="22"/>
        </w:rPr>
        <w:t>Collab</w:t>
      </w:r>
      <w:r w:rsidR="004F25BA">
        <w:rPr>
          <w:rFonts w:ascii="Times New Roman" w:hAnsi="Times New Roman" w:cs="Times New Roman"/>
          <w:sz w:val="22"/>
          <w:szCs w:val="22"/>
        </w:rPr>
        <w:t>)</w:t>
      </w:r>
    </w:p>
    <w:p w14:paraId="17DE8F79" w14:textId="14709FF3" w:rsidR="004B09E4" w:rsidRPr="00897028" w:rsidRDefault="004F25BA" w:rsidP="004F25BA">
      <w:pPr>
        <w:pStyle w:val="Normal1"/>
        <w:ind w:right="-360"/>
        <w:rPr>
          <w:sz w:val="22"/>
          <w:szCs w:val="22"/>
        </w:rPr>
      </w:pPr>
      <w:r>
        <w:rPr>
          <w:sz w:val="22"/>
          <w:szCs w:val="22"/>
        </w:rPr>
        <w:t>2. LinguaMeeting registration (</w:t>
      </w:r>
      <w:r w:rsidR="00FA0916">
        <w:rPr>
          <w:sz w:val="22"/>
          <w:szCs w:val="22"/>
        </w:rPr>
        <w:t>embedded in Contraseña</w:t>
      </w:r>
      <w:r>
        <w:rPr>
          <w:sz w:val="22"/>
          <w:szCs w:val="22"/>
        </w:rPr>
        <w:t>)</w:t>
      </w:r>
    </w:p>
    <w:p w14:paraId="5032E4D4" w14:textId="4861EB0E" w:rsidR="004B09E4" w:rsidRPr="00897028" w:rsidRDefault="004B09E4" w:rsidP="004B09E4">
      <w:pPr>
        <w:pStyle w:val="Normal1"/>
        <w:ind w:left="-360" w:right="-360"/>
        <w:rPr>
          <w:sz w:val="22"/>
          <w:szCs w:val="22"/>
        </w:rPr>
      </w:pPr>
      <w:r w:rsidRPr="00897028">
        <w:rPr>
          <w:sz w:val="22"/>
          <w:szCs w:val="22"/>
        </w:rPr>
        <w:tab/>
        <w:t>3. A Spanish-English dictionary</w:t>
      </w:r>
      <w:r w:rsidR="000B3FDF">
        <w:rPr>
          <w:sz w:val="22"/>
          <w:szCs w:val="22"/>
        </w:rPr>
        <w:t>, or diccionario.com</w:t>
      </w:r>
    </w:p>
    <w:p w14:paraId="2851CF4A" w14:textId="6F834D0D" w:rsidR="00931C6B" w:rsidRDefault="004B09E4" w:rsidP="00931C6B">
      <w:pPr>
        <w:pStyle w:val="Normal1"/>
        <w:ind w:left="-360" w:right="-360"/>
        <w:rPr>
          <w:sz w:val="22"/>
          <w:szCs w:val="22"/>
        </w:rPr>
      </w:pPr>
      <w:r w:rsidRPr="00897028">
        <w:rPr>
          <w:sz w:val="22"/>
          <w:szCs w:val="22"/>
        </w:rPr>
        <w:tab/>
        <w:t xml:space="preserve">4. </w:t>
      </w:r>
      <w:r w:rsidRPr="003B0CF1">
        <w:rPr>
          <w:sz w:val="22"/>
          <w:szCs w:val="22"/>
        </w:rPr>
        <w:t xml:space="preserve">Assignment Guidelines and Rubrics, on the course </w:t>
      </w:r>
      <w:r w:rsidRPr="003B0CF1">
        <w:rPr>
          <w:i/>
          <w:sz w:val="22"/>
          <w:szCs w:val="22"/>
        </w:rPr>
        <w:t>Collab</w:t>
      </w:r>
      <w:r w:rsidRPr="003B0CF1">
        <w:rPr>
          <w:sz w:val="22"/>
          <w:szCs w:val="22"/>
        </w:rPr>
        <w:t xml:space="preserve"> site</w:t>
      </w:r>
    </w:p>
    <w:p w14:paraId="1AB8DAB7" w14:textId="25EAA783" w:rsidR="00931C6B" w:rsidRPr="00CC734E" w:rsidRDefault="00931C6B" w:rsidP="00931C6B">
      <w:pPr>
        <w:pStyle w:val="Normal1"/>
        <w:ind w:left="-360" w:right="-360"/>
        <w:rPr>
          <w:sz w:val="22"/>
          <w:szCs w:val="22"/>
        </w:rPr>
      </w:pPr>
      <w:r>
        <w:rPr>
          <w:sz w:val="22"/>
          <w:szCs w:val="22"/>
        </w:rPr>
        <w:tab/>
        <w:t>5. Digication ePortfolio</w:t>
      </w:r>
      <w:r w:rsidR="0019584A">
        <w:rPr>
          <w:sz w:val="22"/>
          <w:szCs w:val="22"/>
        </w:rPr>
        <w:t xml:space="preserve"> platform</w:t>
      </w:r>
      <w:r>
        <w:rPr>
          <w:sz w:val="22"/>
          <w:szCs w:val="22"/>
        </w:rPr>
        <w:t xml:space="preserve"> </w:t>
      </w:r>
      <w:r w:rsidR="0019584A">
        <w:rPr>
          <w:sz w:val="22"/>
          <w:szCs w:val="22"/>
        </w:rPr>
        <w:t>through</w:t>
      </w:r>
      <w:r>
        <w:rPr>
          <w:sz w:val="22"/>
          <w:szCs w:val="22"/>
        </w:rPr>
        <w:t xml:space="preserve"> </w:t>
      </w:r>
      <w:r w:rsidRPr="00931C6B">
        <w:rPr>
          <w:i/>
          <w:iCs/>
          <w:sz w:val="22"/>
          <w:szCs w:val="22"/>
        </w:rPr>
        <w:t>Collab</w:t>
      </w:r>
    </w:p>
    <w:p w14:paraId="4ED11EF0" w14:textId="77777777" w:rsidR="003A4DA6" w:rsidRDefault="003A4DA6" w:rsidP="00AF22C5">
      <w:pPr>
        <w:pStyle w:val="Normal1"/>
        <w:ind w:left="-360" w:right="-360"/>
        <w:rPr>
          <w:b/>
          <w:sz w:val="22"/>
          <w:szCs w:val="22"/>
        </w:rPr>
      </w:pPr>
    </w:p>
    <w:p w14:paraId="5D71A458" w14:textId="1572BF95" w:rsidR="007E485F" w:rsidRPr="001A6FD9" w:rsidRDefault="006E5235" w:rsidP="001A6FD9">
      <w:pPr>
        <w:pStyle w:val="Normal1"/>
        <w:ind w:left="-360" w:right="-360"/>
        <w:rPr>
          <w:i/>
          <w:sz w:val="22"/>
          <w:szCs w:val="22"/>
        </w:rPr>
      </w:pPr>
      <w:r>
        <w:rPr>
          <w:b/>
          <w:sz w:val="22"/>
          <w:szCs w:val="22"/>
        </w:rPr>
        <w:t>eP</w:t>
      </w:r>
      <w:r w:rsidRPr="000A7F50">
        <w:rPr>
          <w:b/>
          <w:sz w:val="22"/>
          <w:szCs w:val="22"/>
        </w:rPr>
        <w:t>ortfolio</w:t>
      </w:r>
      <w:r w:rsidR="00914916">
        <w:rPr>
          <w:b/>
          <w:sz w:val="22"/>
          <w:szCs w:val="22"/>
        </w:rPr>
        <w:t>.</w:t>
      </w:r>
      <w:r w:rsidRPr="000A7F50">
        <w:rPr>
          <w:sz w:val="22"/>
          <w:szCs w:val="22"/>
        </w:rPr>
        <w:t xml:space="preserve"> The e</w:t>
      </w:r>
      <w:r>
        <w:rPr>
          <w:sz w:val="22"/>
          <w:szCs w:val="22"/>
        </w:rPr>
        <w:t>P</w:t>
      </w:r>
      <w:r w:rsidRPr="000A7F50">
        <w:rPr>
          <w:sz w:val="22"/>
          <w:szCs w:val="22"/>
        </w:rPr>
        <w:t>ortfolio is a virtual personal learning space and community that allows you to collect, reflect, and showcase your learning using multiple media in activities, projects, and assignments. You will be able to track your progress and development throughout this course and through the completion of SPAN 2020 and archive your work for future reference. The e</w:t>
      </w:r>
      <w:r w:rsidR="00433CD4">
        <w:rPr>
          <w:sz w:val="22"/>
          <w:szCs w:val="22"/>
        </w:rPr>
        <w:t>P</w:t>
      </w:r>
      <w:r w:rsidRPr="000A7F50">
        <w:rPr>
          <w:sz w:val="22"/>
          <w:szCs w:val="22"/>
        </w:rPr>
        <w:t>ortfolio allows for a holistic assessment of your linguistic and cultural competence. The foundation of your e</w:t>
      </w:r>
      <w:r w:rsidR="00433CD4">
        <w:rPr>
          <w:sz w:val="22"/>
          <w:szCs w:val="22"/>
        </w:rPr>
        <w:t>P</w:t>
      </w:r>
      <w:r w:rsidRPr="000A7F50">
        <w:rPr>
          <w:sz w:val="22"/>
          <w:szCs w:val="22"/>
        </w:rPr>
        <w:t>ortfolio is your reflection on your</w:t>
      </w:r>
      <w:r w:rsidR="000C19F7" w:rsidRPr="000C19F7">
        <w:rPr>
          <w:sz w:val="22"/>
          <w:szCs w:val="22"/>
        </w:rPr>
        <w:t xml:space="preserve"> progress towards proficiency, the learning strategies you employ, your perceived strengths and weaknesses, and the learning goals you adopt</w:t>
      </w:r>
      <w:r w:rsidRPr="000A7F50">
        <w:rPr>
          <w:sz w:val="22"/>
          <w:szCs w:val="22"/>
        </w:rPr>
        <w:t>. Many of your e</w:t>
      </w:r>
      <w:r w:rsidR="00433CD4">
        <w:rPr>
          <w:sz w:val="22"/>
          <w:szCs w:val="22"/>
        </w:rPr>
        <w:t>P</w:t>
      </w:r>
      <w:r w:rsidRPr="000A7F50">
        <w:rPr>
          <w:sz w:val="22"/>
          <w:szCs w:val="22"/>
        </w:rPr>
        <w:t>ortfolio submissions will include a short reflection on that work. More formal reflections occur in your initial and final reflective essays as you think critically about your overall progress and goals. Active engagement in your e</w:t>
      </w:r>
      <w:r w:rsidR="009E6324">
        <w:rPr>
          <w:sz w:val="22"/>
          <w:szCs w:val="22"/>
        </w:rPr>
        <w:t>P</w:t>
      </w:r>
      <w:r w:rsidRPr="000A7F50">
        <w:rPr>
          <w:sz w:val="22"/>
          <w:szCs w:val="22"/>
        </w:rPr>
        <w:t>ortfolio work is essential to your progress and includes thoughtful responses to peer work, equal engagement in collaborative/group work, and</w:t>
      </w:r>
      <w:r w:rsidR="00165863" w:rsidRPr="00165863">
        <w:t xml:space="preserve"> </w:t>
      </w:r>
      <w:r w:rsidR="00165863" w:rsidRPr="00165863">
        <w:rPr>
          <w:sz w:val="22"/>
          <w:szCs w:val="22"/>
        </w:rPr>
        <w:t>contributions to the learning community both in-class and virtually</w:t>
      </w:r>
      <w:r w:rsidRPr="000A7F50">
        <w:rPr>
          <w:sz w:val="22"/>
          <w:szCs w:val="22"/>
        </w:rPr>
        <w:t>.</w:t>
      </w:r>
      <w:r w:rsidR="00E846B7">
        <w:rPr>
          <w:sz w:val="22"/>
          <w:szCs w:val="22"/>
        </w:rPr>
        <w:t xml:space="preserve"> </w:t>
      </w:r>
      <w:r w:rsidR="00E846B7" w:rsidRPr="00E846B7">
        <w:rPr>
          <w:i/>
          <w:iCs/>
          <w:sz w:val="22"/>
          <w:szCs w:val="22"/>
        </w:rPr>
        <w:t>Most</w:t>
      </w:r>
      <w:r w:rsidR="00E846B7">
        <w:rPr>
          <w:sz w:val="22"/>
          <w:szCs w:val="22"/>
        </w:rPr>
        <w:t xml:space="preserve"> </w:t>
      </w:r>
      <w:r w:rsidRPr="000A7F50">
        <w:rPr>
          <w:i/>
          <w:sz w:val="22"/>
          <w:szCs w:val="22"/>
        </w:rPr>
        <w:t>work for this course will be submitted in the e</w:t>
      </w:r>
      <w:r w:rsidR="009E6324">
        <w:rPr>
          <w:i/>
          <w:sz w:val="22"/>
          <w:szCs w:val="22"/>
        </w:rPr>
        <w:t>P</w:t>
      </w:r>
      <w:r w:rsidRPr="000A7F50">
        <w:rPr>
          <w:i/>
          <w:sz w:val="22"/>
          <w:szCs w:val="22"/>
        </w:rPr>
        <w:t xml:space="preserve">ortfolio, including </w:t>
      </w:r>
      <w:r w:rsidR="00137604">
        <w:rPr>
          <w:i/>
          <w:sz w:val="22"/>
          <w:szCs w:val="22"/>
        </w:rPr>
        <w:t xml:space="preserve">unit projects, the final </w:t>
      </w:r>
      <w:r w:rsidR="009E55B2">
        <w:rPr>
          <w:i/>
          <w:sz w:val="22"/>
          <w:szCs w:val="22"/>
        </w:rPr>
        <w:t xml:space="preserve">cultural </w:t>
      </w:r>
      <w:r w:rsidR="00137604">
        <w:rPr>
          <w:i/>
          <w:sz w:val="22"/>
          <w:szCs w:val="22"/>
        </w:rPr>
        <w:t>project</w:t>
      </w:r>
      <w:r w:rsidRPr="000A7F50">
        <w:rPr>
          <w:i/>
          <w:sz w:val="22"/>
          <w:szCs w:val="22"/>
        </w:rPr>
        <w:t xml:space="preserve">, </w:t>
      </w:r>
      <w:r w:rsidR="00E846B7">
        <w:rPr>
          <w:i/>
          <w:sz w:val="22"/>
          <w:szCs w:val="22"/>
        </w:rPr>
        <w:t>speaking assessments</w:t>
      </w:r>
      <w:r w:rsidRPr="000A7F50">
        <w:rPr>
          <w:i/>
          <w:sz w:val="22"/>
          <w:szCs w:val="22"/>
        </w:rPr>
        <w:t>, and reflecti</w:t>
      </w:r>
      <w:r w:rsidR="00E846B7">
        <w:rPr>
          <w:i/>
          <w:sz w:val="22"/>
          <w:szCs w:val="22"/>
        </w:rPr>
        <w:t>ons</w:t>
      </w:r>
      <w:r w:rsidR="005D1B8A">
        <w:rPr>
          <w:i/>
          <w:sz w:val="22"/>
          <w:szCs w:val="22"/>
        </w:rPr>
        <w:t>. (</w:t>
      </w:r>
      <w:r w:rsidR="001A6FD9" w:rsidRPr="001A6FD9">
        <w:rPr>
          <w:i/>
          <w:sz w:val="22"/>
          <w:szCs w:val="22"/>
        </w:rPr>
        <w:t>See your Digication Template for Guidelines</w:t>
      </w:r>
      <w:r w:rsidRPr="000A7F50">
        <w:rPr>
          <w:i/>
          <w:sz w:val="22"/>
          <w:szCs w:val="22"/>
        </w:rPr>
        <w:t xml:space="preserve">). </w:t>
      </w:r>
      <w:r w:rsidRPr="000A7F50">
        <w:rPr>
          <w:sz w:val="22"/>
          <w:szCs w:val="22"/>
        </w:rPr>
        <w:t>At the end of SPAN 2020, you will submit the e</w:t>
      </w:r>
      <w:r w:rsidR="00C323BD">
        <w:rPr>
          <w:sz w:val="22"/>
          <w:szCs w:val="22"/>
        </w:rPr>
        <w:t>P</w:t>
      </w:r>
      <w:r w:rsidRPr="000A7F50">
        <w:rPr>
          <w:sz w:val="22"/>
          <w:szCs w:val="22"/>
        </w:rPr>
        <w:t xml:space="preserve">ortfolios that you have created in all the Spanish courses in the language sequence as a final exit assessment. </w:t>
      </w:r>
      <w:r w:rsidRPr="000A7F50">
        <w:rPr>
          <w:b/>
          <w:sz w:val="22"/>
          <w:szCs w:val="22"/>
        </w:rPr>
        <w:t xml:space="preserve">Submission </w:t>
      </w:r>
      <w:r w:rsidR="006F1DD0">
        <w:rPr>
          <w:b/>
          <w:sz w:val="22"/>
          <w:szCs w:val="22"/>
        </w:rPr>
        <w:t xml:space="preserve">of all ePortfolio activities </w:t>
      </w:r>
      <w:r w:rsidRPr="000A7F50">
        <w:rPr>
          <w:b/>
          <w:sz w:val="22"/>
          <w:szCs w:val="22"/>
        </w:rPr>
        <w:t>and presentation of the final e</w:t>
      </w:r>
      <w:r w:rsidR="00C323BD">
        <w:rPr>
          <w:b/>
          <w:sz w:val="22"/>
          <w:szCs w:val="22"/>
        </w:rPr>
        <w:t>P</w:t>
      </w:r>
      <w:r w:rsidRPr="000A7F50">
        <w:rPr>
          <w:b/>
          <w:sz w:val="22"/>
          <w:szCs w:val="22"/>
        </w:rPr>
        <w:t>ortfolio are required for completion of SPAN 1060.</w:t>
      </w:r>
    </w:p>
    <w:p w14:paraId="726FD26B" w14:textId="77777777" w:rsidR="007E485F" w:rsidRDefault="007E485F" w:rsidP="007E485F">
      <w:pPr>
        <w:pStyle w:val="Normal1"/>
        <w:ind w:left="-360" w:right="-360"/>
        <w:rPr>
          <w:iCs/>
          <w:sz w:val="22"/>
          <w:szCs w:val="22"/>
        </w:rPr>
      </w:pPr>
    </w:p>
    <w:p w14:paraId="767F9804" w14:textId="1170FA66" w:rsidR="00763327" w:rsidRPr="007507B6" w:rsidRDefault="00CC3A58" w:rsidP="007507B6">
      <w:pPr>
        <w:pStyle w:val="Normal1"/>
        <w:ind w:left="-360" w:right="-360" w:hanging="270"/>
        <w:rPr>
          <w:sz w:val="22"/>
          <w:szCs w:val="22"/>
        </w:rPr>
      </w:pPr>
      <w:r w:rsidRPr="000A7F50">
        <w:rPr>
          <w:b/>
          <w:sz w:val="22"/>
          <w:szCs w:val="22"/>
        </w:rPr>
        <w:t>Learning Activities</w:t>
      </w:r>
      <w:r>
        <w:rPr>
          <w:b/>
          <w:sz w:val="22"/>
          <w:szCs w:val="22"/>
        </w:rPr>
        <w:t xml:space="preserve"> and Assessments.</w:t>
      </w:r>
      <w:r w:rsidR="00984BE2">
        <w:rPr>
          <w:sz w:val="22"/>
          <w:szCs w:val="22"/>
        </w:rPr>
        <w:t xml:space="preserve"> To evaluate your ongoing development in proficiency in Spanish, this course uses project-based assessment. </w:t>
      </w:r>
    </w:p>
    <w:p w14:paraId="7B4BD172" w14:textId="7E75C1C1" w:rsidR="00231114" w:rsidRPr="00984BE2" w:rsidRDefault="00231114" w:rsidP="00C46CCD">
      <w:pPr>
        <w:pStyle w:val="Normal1"/>
        <w:numPr>
          <w:ilvl w:val="0"/>
          <w:numId w:val="11"/>
        </w:numPr>
        <w:ind w:left="-360" w:right="-360"/>
        <w:rPr>
          <w:sz w:val="22"/>
          <w:szCs w:val="22"/>
        </w:rPr>
      </w:pPr>
      <w:r>
        <w:rPr>
          <w:b/>
          <w:sz w:val="22"/>
          <w:szCs w:val="22"/>
        </w:rPr>
        <w:t>eP</w:t>
      </w:r>
      <w:r w:rsidRPr="000A7F50">
        <w:rPr>
          <w:b/>
          <w:sz w:val="22"/>
          <w:szCs w:val="22"/>
        </w:rPr>
        <w:t>ortfolio Work (</w:t>
      </w:r>
      <w:r w:rsidR="0036289F">
        <w:rPr>
          <w:b/>
          <w:sz w:val="22"/>
          <w:szCs w:val="22"/>
        </w:rPr>
        <w:t>4</w:t>
      </w:r>
      <w:r w:rsidR="009424FC">
        <w:rPr>
          <w:b/>
          <w:sz w:val="22"/>
          <w:szCs w:val="22"/>
        </w:rPr>
        <w:t>9</w:t>
      </w:r>
      <w:r w:rsidRPr="000A7F50">
        <w:rPr>
          <w:b/>
          <w:sz w:val="22"/>
          <w:szCs w:val="22"/>
        </w:rPr>
        <w:t xml:space="preserve">%). </w:t>
      </w:r>
      <w:r w:rsidRPr="000A7F50">
        <w:rPr>
          <w:sz w:val="22"/>
          <w:szCs w:val="22"/>
        </w:rPr>
        <w:t>You will submit all of the following work in your e</w:t>
      </w:r>
      <w:r w:rsidR="005C191E">
        <w:rPr>
          <w:sz w:val="22"/>
          <w:szCs w:val="22"/>
        </w:rPr>
        <w:t>P</w:t>
      </w:r>
      <w:r w:rsidRPr="000A7F50">
        <w:rPr>
          <w:sz w:val="22"/>
          <w:szCs w:val="22"/>
        </w:rPr>
        <w:t>ortfolio:</w:t>
      </w:r>
    </w:p>
    <w:p w14:paraId="5DFE1D0C" w14:textId="1290CB0B" w:rsidR="00B51A59" w:rsidRDefault="00B51A59" w:rsidP="00393E6E">
      <w:pPr>
        <w:pStyle w:val="Normal1"/>
        <w:numPr>
          <w:ilvl w:val="0"/>
          <w:numId w:val="8"/>
        </w:numPr>
        <w:ind w:right="-360"/>
        <w:rPr>
          <w:sz w:val="22"/>
          <w:szCs w:val="22"/>
        </w:rPr>
      </w:pPr>
      <w:r>
        <w:rPr>
          <w:b/>
          <w:sz w:val="22"/>
          <w:szCs w:val="22"/>
        </w:rPr>
        <w:t>Unit Projects (</w:t>
      </w:r>
      <w:r w:rsidR="0036289F">
        <w:rPr>
          <w:b/>
          <w:sz w:val="22"/>
          <w:szCs w:val="22"/>
        </w:rPr>
        <w:t>2</w:t>
      </w:r>
      <w:r w:rsidR="00CE2FA4">
        <w:rPr>
          <w:b/>
          <w:sz w:val="22"/>
          <w:szCs w:val="22"/>
        </w:rPr>
        <w:t>0</w:t>
      </w:r>
      <w:r>
        <w:rPr>
          <w:b/>
          <w:sz w:val="22"/>
          <w:szCs w:val="22"/>
        </w:rPr>
        <w:t>%).</w:t>
      </w:r>
      <w:r w:rsidR="00393E6E">
        <w:rPr>
          <w:b/>
          <w:sz w:val="22"/>
          <w:szCs w:val="22"/>
        </w:rPr>
        <w:t xml:space="preserve"> </w:t>
      </w:r>
      <w:r w:rsidR="00393E6E">
        <w:rPr>
          <w:sz w:val="22"/>
          <w:szCs w:val="22"/>
        </w:rPr>
        <w:t xml:space="preserve">Various projects throughout the semester will allow you to showcase your speaking and writing in Spanish, applying the vocabulary, grammar, </w:t>
      </w:r>
      <w:r w:rsidR="00D95BB9">
        <w:rPr>
          <w:sz w:val="22"/>
          <w:szCs w:val="22"/>
        </w:rPr>
        <w:t xml:space="preserve">learning strategies, </w:t>
      </w:r>
      <w:r w:rsidR="00393E6E">
        <w:rPr>
          <w:sz w:val="22"/>
          <w:szCs w:val="22"/>
        </w:rPr>
        <w:t xml:space="preserve">and cultural knowledge you have learned. </w:t>
      </w:r>
      <w:r w:rsidR="00B2298F">
        <w:rPr>
          <w:sz w:val="22"/>
          <w:szCs w:val="22"/>
        </w:rPr>
        <w:t>Completion of these projects</w:t>
      </w:r>
      <w:r w:rsidR="002F5D94">
        <w:rPr>
          <w:sz w:val="22"/>
          <w:szCs w:val="22"/>
        </w:rPr>
        <w:t xml:space="preserve"> will prepare you for the Final Cultural Project.</w:t>
      </w:r>
      <w:r w:rsidR="0025298C">
        <w:rPr>
          <w:sz w:val="22"/>
          <w:szCs w:val="22"/>
        </w:rPr>
        <w:t xml:space="preserve"> </w:t>
      </w:r>
      <w:r w:rsidR="007C10AB" w:rsidRPr="00792FDF">
        <w:rPr>
          <w:sz w:val="22"/>
          <w:szCs w:val="22"/>
        </w:rPr>
        <w:t>Before submitting</w:t>
      </w:r>
      <w:r w:rsidR="0025298C" w:rsidRPr="00792FDF">
        <w:rPr>
          <w:sz w:val="22"/>
          <w:szCs w:val="22"/>
        </w:rPr>
        <w:t xml:space="preserve"> projects, </w:t>
      </w:r>
      <w:r w:rsidR="00B12327" w:rsidRPr="00792FDF">
        <w:rPr>
          <w:sz w:val="22"/>
          <w:szCs w:val="22"/>
        </w:rPr>
        <w:t>carefully read</w:t>
      </w:r>
      <w:r w:rsidR="0025298C" w:rsidRPr="00792FDF">
        <w:rPr>
          <w:sz w:val="22"/>
          <w:szCs w:val="22"/>
        </w:rPr>
        <w:t xml:space="preserve"> the instructions </w:t>
      </w:r>
      <w:r w:rsidR="00745F76">
        <w:rPr>
          <w:sz w:val="22"/>
          <w:szCs w:val="22"/>
        </w:rPr>
        <w:t xml:space="preserve">on Digication </w:t>
      </w:r>
      <w:r w:rsidR="0025298C" w:rsidRPr="00792FDF">
        <w:rPr>
          <w:sz w:val="22"/>
          <w:szCs w:val="22"/>
        </w:rPr>
        <w:t xml:space="preserve">and </w:t>
      </w:r>
      <w:r w:rsidR="00A92155">
        <w:rPr>
          <w:sz w:val="22"/>
          <w:szCs w:val="22"/>
        </w:rPr>
        <w:t>grading</w:t>
      </w:r>
      <w:r w:rsidR="0025298C" w:rsidRPr="00792FDF">
        <w:rPr>
          <w:sz w:val="22"/>
          <w:szCs w:val="22"/>
        </w:rPr>
        <w:t xml:space="preserve"> rubric</w:t>
      </w:r>
      <w:r w:rsidR="00792FDF" w:rsidRPr="00792FDF">
        <w:rPr>
          <w:sz w:val="22"/>
          <w:szCs w:val="22"/>
        </w:rPr>
        <w:t>s</w:t>
      </w:r>
      <w:r w:rsidR="0025298C" w:rsidRPr="00792FDF">
        <w:rPr>
          <w:sz w:val="22"/>
          <w:szCs w:val="22"/>
        </w:rPr>
        <w:t xml:space="preserve"> on </w:t>
      </w:r>
      <w:r w:rsidR="00DD2293">
        <w:rPr>
          <w:sz w:val="22"/>
          <w:szCs w:val="22"/>
        </w:rPr>
        <w:t>Collab</w:t>
      </w:r>
      <w:r w:rsidR="0025298C" w:rsidRPr="00792FDF">
        <w:rPr>
          <w:sz w:val="22"/>
          <w:szCs w:val="22"/>
        </w:rPr>
        <w:t>.</w:t>
      </w:r>
      <w:r w:rsidR="00A42E68" w:rsidRPr="00792FDF">
        <w:rPr>
          <w:sz w:val="22"/>
          <w:szCs w:val="22"/>
        </w:rPr>
        <w:t xml:space="preserve"> There are </w:t>
      </w:r>
      <w:r w:rsidR="00DD2293">
        <w:rPr>
          <w:sz w:val="22"/>
          <w:szCs w:val="22"/>
        </w:rPr>
        <w:t>6</w:t>
      </w:r>
      <w:r w:rsidR="00A42E68" w:rsidRPr="00792FDF">
        <w:rPr>
          <w:sz w:val="22"/>
          <w:szCs w:val="22"/>
        </w:rPr>
        <w:t xml:space="preserve"> total unit projects</w:t>
      </w:r>
      <w:r w:rsidR="002B5E9A" w:rsidRPr="00792FDF">
        <w:rPr>
          <w:sz w:val="22"/>
          <w:szCs w:val="22"/>
        </w:rPr>
        <w:t xml:space="preserve"> – you can drop the lowest grade of one unit project</w:t>
      </w:r>
      <w:r w:rsidR="003F0CEA">
        <w:rPr>
          <w:sz w:val="22"/>
          <w:szCs w:val="22"/>
        </w:rPr>
        <w:t xml:space="preserve"> (not Unit 13 Project)</w:t>
      </w:r>
      <w:r w:rsidR="002B5E9A" w:rsidRPr="00792FDF">
        <w:rPr>
          <w:sz w:val="22"/>
          <w:szCs w:val="22"/>
        </w:rPr>
        <w:t>.</w:t>
      </w:r>
    </w:p>
    <w:p w14:paraId="424C2889" w14:textId="333498AB" w:rsidR="00812659" w:rsidRPr="00393E6E" w:rsidRDefault="00812659" w:rsidP="00393E6E">
      <w:pPr>
        <w:pStyle w:val="Normal1"/>
        <w:numPr>
          <w:ilvl w:val="0"/>
          <w:numId w:val="8"/>
        </w:numPr>
        <w:ind w:right="-360"/>
        <w:rPr>
          <w:sz w:val="22"/>
          <w:szCs w:val="22"/>
        </w:rPr>
      </w:pPr>
      <w:r>
        <w:rPr>
          <w:b/>
          <w:sz w:val="22"/>
          <w:szCs w:val="22"/>
        </w:rPr>
        <w:t>Unit 13 Project (5%).</w:t>
      </w:r>
      <w:r>
        <w:rPr>
          <w:sz w:val="22"/>
          <w:szCs w:val="22"/>
        </w:rPr>
        <w:t xml:space="preserve"> The project for Unit 13 will be written during class time. Your instructor will correct it using correction symbols, and you will revise it and submit a final revised draft. </w:t>
      </w:r>
    </w:p>
    <w:p w14:paraId="6EDD85B5" w14:textId="230EF163" w:rsidR="00850FD1" w:rsidRPr="003722B9" w:rsidRDefault="00F1461B" w:rsidP="003722B9">
      <w:pPr>
        <w:pStyle w:val="Normal1"/>
        <w:numPr>
          <w:ilvl w:val="0"/>
          <w:numId w:val="8"/>
        </w:numPr>
        <w:rPr>
          <w:sz w:val="22"/>
          <w:szCs w:val="22"/>
        </w:rPr>
      </w:pPr>
      <w:r>
        <w:rPr>
          <w:b/>
          <w:sz w:val="22"/>
          <w:szCs w:val="22"/>
        </w:rPr>
        <w:t xml:space="preserve">Final </w:t>
      </w:r>
      <w:r w:rsidR="00A035D7" w:rsidRPr="00A035D7">
        <w:rPr>
          <w:b/>
          <w:sz w:val="22"/>
          <w:szCs w:val="22"/>
        </w:rPr>
        <w:t>Cultural Project (</w:t>
      </w:r>
      <w:r w:rsidR="00742146">
        <w:rPr>
          <w:b/>
          <w:sz w:val="22"/>
          <w:szCs w:val="22"/>
        </w:rPr>
        <w:t>9</w:t>
      </w:r>
      <w:r w:rsidR="00A035D7" w:rsidRPr="00A035D7">
        <w:rPr>
          <w:b/>
          <w:sz w:val="22"/>
          <w:szCs w:val="22"/>
        </w:rPr>
        <w:t>%)</w:t>
      </w:r>
      <w:r w:rsidR="00A035D7" w:rsidRPr="00A035D7">
        <w:rPr>
          <w:sz w:val="22"/>
          <w:szCs w:val="22"/>
        </w:rPr>
        <w:t xml:space="preserve">. </w:t>
      </w:r>
      <w:r w:rsidR="0007646B">
        <w:rPr>
          <w:sz w:val="22"/>
          <w:szCs w:val="22"/>
        </w:rPr>
        <w:t>During the semester</w:t>
      </w:r>
      <w:r w:rsidR="002F5D94">
        <w:rPr>
          <w:sz w:val="22"/>
          <w:szCs w:val="22"/>
        </w:rPr>
        <w:t>, y</w:t>
      </w:r>
      <w:r w:rsidR="00A035D7" w:rsidRPr="00A035D7">
        <w:rPr>
          <w:sz w:val="22"/>
          <w:szCs w:val="22"/>
        </w:rPr>
        <w:t>ou will complete a multimedia cultural project in which you research and present aspects of Spanish-speaking culture</w:t>
      </w:r>
      <w:r w:rsidR="00614D88">
        <w:rPr>
          <w:sz w:val="22"/>
          <w:szCs w:val="22"/>
        </w:rPr>
        <w:t>s</w:t>
      </w:r>
      <w:r w:rsidR="00A035D7" w:rsidRPr="00A035D7">
        <w:rPr>
          <w:sz w:val="22"/>
          <w:szCs w:val="22"/>
        </w:rPr>
        <w:t xml:space="preserve"> that interest you. </w:t>
      </w:r>
      <w:r w:rsidR="00FD779E" w:rsidRPr="00FD779E">
        <w:rPr>
          <w:sz w:val="22"/>
          <w:szCs w:val="22"/>
        </w:rPr>
        <w:t>The project will include writing and speaking components as well as cross-cultural comparisons. It will be completed in stages to include: a proposal</w:t>
      </w:r>
      <w:r w:rsidR="00E27BF1">
        <w:rPr>
          <w:sz w:val="22"/>
          <w:szCs w:val="22"/>
        </w:rPr>
        <w:t xml:space="preserve"> and </w:t>
      </w:r>
      <w:r w:rsidR="00FD779E" w:rsidRPr="00FD779E">
        <w:rPr>
          <w:sz w:val="22"/>
          <w:szCs w:val="22"/>
        </w:rPr>
        <w:t>brainstorming, peer feedback, first draft, instructor feedback, and a revised final draft.</w:t>
      </w:r>
      <w:r w:rsidR="003722B9">
        <w:rPr>
          <w:sz w:val="22"/>
          <w:szCs w:val="22"/>
        </w:rPr>
        <w:t xml:space="preserve"> </w:t>
      </w:r>
      <w:r w:rsidR="00A035D7" w:rsidRPr="003722B9">
        <w:rPr>
          <w:sz w:val="22"/>
          <w:szCs w:val="22"/>
        </w:rPr>
        <w:t xml:space="preserve">See </w:t>
      </w:r>
      <w:r w:rsidRPr="003722B9">
        <w:rPr>
          <w:sz w:val="22"/>
          <w:szCs w:val="22"/>
        </w:rPr>
        <w:t>Final</w:t>
      </w:r>
      <w:r w:rsidR="00A035D7" w:rsidRPr="003722B9">
        <w:rPr>
          <w:sz w:val="22"/>
          <w:szCs w:val="22"/>
        </w:rPr>
        <w:t xml:space="preserve"> Project Guidelines with rubric</w:t>
      </w:r>
      <w:r w:rsidR="00572C34" w:rsidRPr="003722B9">
        <w:rPr>
          <w:sz w:val="22"/>
          <w:szCs w:val="22"/>
        </w:rPr>
        <w:t xml:space="preserve"> </w:t>
      </w:r>
      <w:r w:rsidR="00A035D7" w:rsidRPr="003722B9">
        <w:rPr>
          <w:sz w:val="22"/>
          <w:szCs w:val="22"/>
        </w:rPr>
        <w:t xml:space="preserve">on </w:t>
      </w:r>
      <w:r w:rsidR="008D1411" w:rsidRPr="00CD3763">
        <w:rPr>
          <w:iCs/>
          <w:sz w:val="22"/>
          <w:szCs w:val="22"/>
        </w:rPr>
        <w:t>Digication</w:t>
      </w:r>
      <w:r w:rsidR="00850FD1" w:rsidRPr="00CD3763">
        <w:rPr>
          <w:iCs/>
          <w:sz w:val="22"/>
          <w:szCs w:val="22"/>
        </w:rPr>
        <w:t>.</w:t>
      </w:r>
    </w:p>
    <w:p w14:paraId="541E8F5B" w14:textId="29913CF6" w:rsidR="00CC3A58" w:rsidRDefault="00CE5334" w:rsidP="00393E6E">
      <w:pPr>
        <w:pStyle w:val="Normal1"/>
        <w:numPr>
          <w:ilvl w:val="0"/>
          <w:numId w:val="8"/>
        </w:numPr>
        <w:ind w:right="-360"/>
        <w:rPr>
          <w:i/>
          <w:sz w:val="22"/>
          <w:szCs w:val="22"/>
        </w:rPr>
      </w:pPr>
      <w:r w:rsidRPr="000A7F50">
        <w:rPr>
          <w:b/>
          <w:sz w:val="22"/>
          <w:szCs w:val="22"/>
        </w:rPr>
        <w:t xml:space="preserve">Speaking </w:t>
      </w:r>
      <w:r>
        <w:rPr>
          <w:b/>
          <w:sz w:val="22"/>
          <w:szCs w:val="22"/>
        </w:rPr>
        <w:t>Assessment</w:t>
      </w:r>
      <w:r w:rsidR="00903A3F">
        <w:rPr>
          <w:b/>
          <w:sz w:val="22"/>
          <w:szCs w:val="22"/>
        </w:rPr>
        <w:t>s</w:t>
      </w:r>
      <w:r>
        <w:rPr>
          <w:b/>
          <w:sz w:val="22"/>
          <w:szCs w:val="22"/>
        </w:rPr>
        <w:t xml:space="preserve"> </w:t>
      </w:r>
      <w:r w:rsidRPr="000A7F50">
        <w:rPr>
          <w:b/>
          <w:sz w:val="22"/>
          <w:szCs w:val="22"/>
        </w:rPr>
        <w:t>(</w:t>
      </w:r>
      <w:r>
        <w:rPr>
          <w:b/>
          <w:sz w:val="22"/>
          <w:szCs w:val="22"/>
        </w:rPr>
        <w:t>10</w:t>
      </w:r>
      <w:r w:rsidRPr="000A7F50">
        <w:rPr>
          <w:b/>
          <w:sz w:val="22"/>
          <w:szCs w:val="22"/>
        </w:rPr>
        <w:t xml:space="preserve">%). </w:t>
      </w:r>
      <w:r w:rsidRPr="000A7F50">
        <w:rPr>
          <w:sz w:val="22"/>
          <w:szCs w:val="22"/>
        </w:rPr>
        <w:t xml:space="preserve">There will be 2 graded speaking </w:t>
      </w:r>
      <w:r>
        <w:rPr>
          <w:sz w:val="22"/>
          <w:szCs w:val="22"/>
        </w:rPr>
        <w:t>assessments</w:t>
      </w:r>
      <w:r w:rsidRPr="000A7F50">
        <w:rPr>
          <w:sz w:val="22"/>
          <w:szCs w:val="22"/>
        </w:rPr>
        <w:t xml:space="preserve"> </w:t>
      </w:r>
      <w:r w:rsidR="00743E4A">
        <w:rPr>
          <w:sz w:val="22"/>
          <w:szCs w:val="22"/>
        </w:rPr>
        <w:t>toward</w:t>
      </w:r>
      <w:r w:rsidRPr="000A7F50">
        <w:rPr>
          <w:sz w:val="22"/>
          <w:szCs w:val="22"/>
        </w:rPr>
        <w:t xml:space="preserve"> the end of the semester that will </w:t>
      </w:r>
      <w:r>
        <w:rPr>
          <w:sz w:val="22"/>
          <w:szCs w:val="22"/>
        </w:rPr>
        <w:t>evaluate your presentational and interpersonal communication</w:t>
      </w:r>
      <w:r w:rsidRPr="000A7F50">
        <w:rPr>
          <w:sz w:val="22"/>
          <w:szCs w:val="22"/>
        </w:rPr>
        <w:t xml:space="preserve"> skills – an individual video recorded at home and a paired role-play conversation recorded </w:t>
      </w:r>
      <w:r w:rsidR="006B6A57">
        <w:rPr>
          <w:sz w:val="22"/>
          <w:szCs w:val="22"/>
        </w:rPr>
        <w:t xml:space="preserve">during class </w:t>
      </w:r>
      <w:r w:rsidR="0087249F">
        <w:rPr>
          <w:sz w:val="22"/>
          <w:szCs w:val="22"/>
        </w:rPr>
        <w:t xml:space="preserve">in the </w:t>
      </w:r>
      <w:hyperlink r:id="rId8" w:history="1">
        <w:r w:rsidR="0087249F" w:rsidRPr="00E306C5">
          <w:rPr>
            <w:rStyle w:val="Hyperlink"/>
            <w:b/>
            <w:bCs/>
            <w:sz w:val="22"/>
            <w:szCs w:val="22"/>
          </w:rPr>
          <w:t>Language Lab</w:t>
        </w:r>
      </w:hyperlink>
      <w:r w:rsidRPr="00E306C5">
        <w:rPr>
          <w:b/>
          <w:bCs/>
          <w:sz w:val="22"/>
          <w:szCs w:val="22"/>
        </w:rPr>
        <w:t>.</w:t>
      </w:r>
      <w:r w:rsidRPr="000A7F50">
        <w:rPr>
          <w:sz w:val="22"/>
          <w:szCs w:val="22"/>
        </w:rPr>
        <w:t xml:space="preserve"> These will be similar to the speaking activities practiced throughout the semester</w:t>
      </w:r>
      <w:r w:rsidRPr="00441685">
        <w:rPr>
          <w:sz w:val="22"/>
          <w:szCs w:val="22"/>
        </w:rPr>
        <w:t xml:space="preserve">. </w:t>
      </w:r>
      <w:r w:rsidR="000F0784" w:rsidRPr="00441685">
        <w:rPr>
          <w:sz w:val="22"/>
          <w:szCs w:val="22"/>
        </w:rPr>
        <w:t>Both will be unscripted speaking activities.</w:t>
      </w:r>
      <w:r w:rsidR="000F0784">
        <w:rPr>
          <w:sz w:val="22"/>
          <w:szCs w:val="22"/>
        </w:rPr>
        <w:t xml:space="preserve"> </w:t>
      </w:r>
      <w:r w:rsidRPr="000A7F50">
        <w:rPr>
          <w:sz w:val="22"/>
          <w:szCs w:val="22"/>
        </w:rPr>
        <w:t xml:space="preserve">See </w:t>
      </w:r>
      <w:r w:rsidR="00CD3763">
        <w:rPr>
          <w:sz w:val="22"/>
          <w:szCs w:val="22"/>
        </w:rPr>
        <w:t>description</w:t>
      </w:r>
      <w:r w:rsidRPr="000A7F50">
        <w:rPr>
          <w:sz w:val="22"/>
          <w:szCs w:val="22"/>
        </w:rPr>
        <w:t xml:space="preserve"> </w:t>
      </w:r>
      <w:r w:rsidR="00CD3763">
        <w:rPr>
          <w:sz w:val="22"/>
          <w:szCs w:val="22"/>
        </w:rPr>
        <w:t>and</w:t>
      </w:r>
      <w:r w:rsidRPr="000A7F50">
        <w:rPr>
          <w:sz w:val="22"/>
          <w:szCs w:val="22"/>
        </w:rPr>
        <w:t xml:space="preserve"> rubric </w:t>
      </w:r>
      <w:r w:rsidR="00CD3763">
        <w:rPr>
          <w:sz w:val="22"/>
          <w:szCs w:val="22"/>
        </w:rPr>
        <w:t>on Digication</w:t>
      </w:r>
      <w:r>
        <w:rPr>
          <w:i/>
          <w:sz w:val="22"/>
          <w:szCs w:val="22"/>
        </w:rPr>
        <w:t>.</w:t>
      </w:r>
    </w:p>
    <w:p w14:paraId="39A05201" w14:textId="00B953DB" w:rsidR="0081206A" w:rsidRPr="008658C8" w:rsidRDefault="00715F39" w:rsidP="008658C8">
      <w:pPr>
        <w:pStyle w:val="Normal1"/>
        <w:numPr>
          <w:ilvl w:val="0"/>
          <w:numId w:val="8"/>
        </w:numPr>
        <w:ind w:right="-360"/>
        <w:rPr>
          <w:sz w:val="22"/>
          <w:szCs w:val="22"/>
        </w:rPr>
      </w:pPr>
      <w:r>
        <w:rPr>
          <w:b/>
          <w:bCs/>
          <w:sz w:val="22"/>
          <w:szCs w:val="22"/>
        </w:rPr>
        <w:t>ePortfolio Activities</w:t>
      </w:r>
      <w:r w:rsidR="0044632F">
        <w:rPr>
          <w:b/>
          <w:bCs/>
          <w:sz w:val="22"/>
          <w:szCs w:val="22"/>
        </w:rPr>
        <w:t xml:space="preserve"> (5%)</w:t>
      </w:r>
      <w:r>
        <w:rPr>
          <w:b/>
          <w:bCs/>
          <w:sz w:val="22"/>
          <w:szCs w:val="22"/>
        </w:rPr>
        <w:t>.</w:t>
      </w:r>
      <w:r>
        <w:rPr>
          <w:sz w:val="22"/>
          <w:szCs w:val="22"/>
        </w:rPr>
        <w:t xml:space="preserve"> </w:t>
      </w:r>
      <w:r w:rsidR="007119EA">
        <w:rPr>
          <w:sz w:val="22"/>
          <w:szCs w:val="22"/>
        </w:rPr>
        <w:t>eP</w:t>
      </w:r>
      <w:r w:rsidR="003C4CE6" w:rsidRPr="000A7F50">
        <w:rPr>
          <w:sz w:val="22"/>
          <w:szCs w:val="22"/>
        </w:rPr>
        <w:t xml:space="preserve">ortfolio activities will focus on skill development, learning strategies, reflection, and peer collaboration. </w:t>
      </w:r>
      <w:r w:rsidR="00DE228F" w:rsidRPr="00393E6E">
        <w:rPr>
          <w:sz w:val="22"/>
          <w:szCs w:val="22"/>
        </w:rPr>
        <w:t>Two reflective essays</w:t>
      </w:r>
      <w:r w:rsidR="000208FE">
        <w:rPr>
          <w:sz w:val="22"/>
          <w:szCs w:val="22"/>
        </w:rPr>
        <w:t xml:space="preserve"> (initial and final)</w:t>
      </w:r>
      <w:r w:rsidR="00DE228F" w:rsidRPr="00393E6E">
        <w:rPr>
          <w:sz w:val="22"/>
          <w:szCs w:val="22"/>
        </w:rPr>
        <w:t xml:space="preserve"> will allow you to set goals and strategies for learning and reflect back on what you have achieved at the end of the course.</w:t>
      </w:r>
      <w:r w:rsidR="00DE228F">
        <w:rPr>
          <w:sz w:val="22"/>
          <w:szCs w:val="22"/>
        </w:rPr>
        <w:t xml:space="preserve"> </w:t>
      </w:r>
      <w:r w:rsidR="003C4CE6" w:rsidRPr="000A7F50">
        <w:rPr>
          <w:sz w:val="22"/>
          <w:szCs w:val="22"/>
        </w:rPr>
        <w:t>These activities</w:t>
      </w:r>
      <w:r w:rsidR="000D3AF1">
        <w:rPr>
          <w:sz w:val="22"/>
          <w:szCs w:val="22"/>
        </w:rPr>
        <w:t>, including all reflections</w:t>
      </w:r>
      <w:r w:rsidR="008658C8">
        <w:rPr>
          <w:sz w:val="22"/>
          <w:szCs w:val="22"/>
        </w:rPr>
        <w:t xml:space="preserve"> </w:t>
      </w:r>
      <w:r w:rsidR="008658C8" w:rsidRPr="008658C8">
        <w:rPr>
          <w:sz w:val="22"/>
          <w:szCs w:val="22"/>
        </w:rPr>
        <w:t>(for unit projects and Linguameetings)</w:t>
      </w:r>
      <w:r w:rsidR="000D3AF1" w:rsidRPr="008658C8">
        <w:rPr>
          <w:sz w:val="22"/>
          <w:szCs w:val="22"/>
        </w:rPr>
        <w:t xml:space="preserve"> and </w:t>
      </w:r>
      <w:r w:rsidR="000D3AF1" w:rsidRPr="008658C8">
        <w:rPr>
          <w:i/>
          <w:iCs/>
          <w:sz w:val="22"/>
          <w:szCs w:val="22"/>
        </w:rPr>
        <w:t>Sobre Mí</w:t>
      </w:r>
      <w:r w:rsidR="000D3AF1" w:rsidRPr="008658C8">
        <w:rPr>
          <w:sz w:val="22"/>
          <w:szCs w:val="22"/>
        </w:rPr>
        <w:t>,</w:t>
      </w:r>
      <w:r w:rsidR="003C4CE6" w:rsidRPr="008658C8">
        <w:rPr>
          <w:sz w:val="22"/>
          <w:szCs w:val="22"/>
        </w:rPr>
        <w:t xml:space="preserve"> will be assessed </w:t>
      </w:r>
      <w:r w:rsidR="007119EA" w:rsidRPr="008658C8">
        <w:rPr>
          <w:sz w:val="22"/>
          <w:szCs w:val="22"/>
        </w:rPr>
        <w:lastRenderedPageBreak/>
        <w:t>as credit/no</w:t>
      </w:r>
      <w:r w:rsidR="00DE228F" w:rsidRPr="008658C8">
        <w:rPr>
          <w:sz w:val="22"/>
          <w:szCs w:val="22"/>
        </w:rPr>
        <w:t>-</w:t>
      </w:r>
      <w:r w:rsidR="007119EA" w:rsidRPr="008658C8">
        <w:rPr>
          <w:sz w:val="22"/>
          <w:szCs w:val="22"/>
        </w:rPr>
        <w:t>credit based on completion and timely submission</w:t>
      </w:r>
      <w:r w:rsidR="003C4CE6" w:rsidRPr="008658C8">
        <w:rPr>
          <w:sz w:val="22"/>
          <w:szCs w:val="22"/>
        </w:rPr>
        <w:t xml:space="preserve">. </w:t>
      </w:r>
      <w:r w:rsidR="00B62EB3" w:rsidRPr="008658C8">
        <w:rPr>
          <w:bCs/>
          <w:sz w:val="22"/>
          <w:szCs w:val="22"/>
        </w:rPr>
        <w:t>To receive credit all work will be submitted by the due dates</w:t>
      </w:r>
      <w:r w:rsidR="003C4CE6" w:rsidRPr="008658C8">
        <w:rPr>
          <w:bCs/>
          <w:sz w:val="22"/>
          <w:szCs w:val="22"/>
        </w:rPr>
        <w:t>.</w:t>
      </w:r>
      <w:r w:rsidR="003C4CE6" w:rsidRPr="008658C8">
        <w:rPr>
          <w:sz w:val="22"/>
          <w:szCs w:val="22"/>
        </w:rPr>
        <w:t xml:space="preserve"> </w:t>
      </w:r>
      <w:r w:rsidR="007119EA" w:rsidRPr="008658C8">
        <w:rPr>
          <w:sz w:val="22"/>
          <w:szCs w:val="22"/>
        </w:rPr>
        <w:t xml:space="preserve">See </w:t>
      </w:r>
      <w:r w:rsidR="00B62EB3" w:rsidRPr="008658C8">
        <w:rPr>
          <w:sz w:val="22"/>
          <w:szCs w:val="22"/>
        </w:rPr>
        <w:t>g</w:t>
      </w:r>
      <w:r w:rsidR="007119EA" w:rsidRPr="008658C8">
        <w:rPr>
          <w:sz w:val="22"/>
          <w:szCs w:val="22"/>
        </w:rPr>
        <w:t>uidelines</w:t>
      </w:r>
      <w:r w:rsidR="00DE228F" w:rsidRPr="008658C8">
        <w:rPr>
          <w:sz w:val="22"/>
          <w:szCs w:val="22"/>
        </w:rPr>
        <w:t xml:space="preserve"> on </w:t>
      </w:r>
      <w:r w:rsidR="000B066A" w:rsidRPr="008658C8">
        <w:rPr>
          <w:sz w:val="22"/>
          <w:szCs w:val="22"/>
        </w:rPr>
        <w:t>Digication</w:t>
      </w:r>
      <w:r w:rsidR="007119EA" w:rsidRPr="008658C8">
        <w:rPr>
          <w:sz w:val="22"/>
          <w:szCs w:val="22"/>
        </w:rPr>
        <w:t>.</w:t>
      </w:r>
    </w:p>
    <w:p w14:paraId="119C5A3D" w14:textId="1C55649F" w:rsidR="00E50A73" w:rsidRPr="0055612E" w:rsidRDefault="00E50A73" w:rsidP="0055612E">
      <w:pPr>
        <w:pStyle w:val="Normal1"/>
        <w:numPr>
          <w:ilvl w:val="0"/>
          <w:numId w:val="8"/>
        </w:numPr>
        <w:ind w:left="-360" w:right="-360"/>
        <w:rPr>
          <w:sz w:val="22"/>
          <w:szCs w:val="22"/>
        </w:rPr>
      </w:pPr>
      <w:r w:rsidRPr="00E50A73">
        <w:rPr>
          <w:b/>
          <w:bCs/>
          <w:sz w:val="22"/>
          <w:szCs w:val="22"/>
        </w:rPr>
        <w:t xml:space="preserve">Participation (10%). </w:t>
      </w:r>
      <w:r w:rsidR="0055612E" w:rsidRPr="0055612E">
        <w:rPr>
          <w:sz w:val="22"/>
          <w:szCs w:val="22"/>
        </w:rPr>
        <w:t>The more you practice communicating in a new language, the more successful you will be in learning it. Therefore, class time is designed to maximize practice of the 4 skills (listening, speaking, reading, and writing) as you engage with cultural information and apply new grammar and vocabulary in communication. Trying new structures is a vital part of this process. Fear of making mistakes and anxiety about speaking are normal – please know that mistakes are not only expected but welcomed as necessary for growth. I value your effort to speak Spanish as much as you possibly can in class, as well as your preparation and your positive and respectful support of and collaboration with your peers. Both you and I will use the rubric on Collab to provide feedback and assess your participation regularly so that you can be sure you are meeting expectations. Please talk to me about any barriers to participation you encounter.</w:t>
      </w:r>
    </w:p>
    <w:p w14:paraId="25CD8022" w14:textId="0E93DB37" w:rsidR="00223109" w:rsidRDefault="00141D6C" w:rsidP="00223109">
      <w:pPr>
        <w:pStyle w:val="Normal1"/>
        <w:numPr>
          <w:ilvl w:val="0"/>
          <w:numId w:val="8"/>
        </w:numPr>
        <w:ind w:left="-360" w:right="-360"/>
        <w:rPr>
          <w:sz w:val="22"/>
          <w:szCs w:val="22"/>
        </w:rPr>
      </w:pPr>
      <w:r w:rsidRPr="00141D6C">
        <w:rPr>
          <w:b/>
          <w:sz w:val="22"/>
          <w:szCs w:val="22"/>
        </w:rPr>
        <w:t>Contraseña Activities (1</w:t>
      </w:r>
      <w:r w:rsidR="00742146">
        <w:rPr>
          <w:b/>
          <w:sz w:val="22"/>
          <w:szCs w:val="22"/>
        </w:rPr>
        <w:t>0</w:t>
      </w:r>
      <w:r w:rsidRPr="00141D6C">
        <w:rPr>
          <w:b/>
          <w:sz w:val="22"/>
          <w:szCs w:val="22"/>
        </w:rPr>
        <w:t xml:space="preserve">%). </w:t>
      </w:r>
      <w:r w:rsidRPr="00141D6C">
        <w:rPr>
          <w:sz w:val="22"/>
          <w:szCs w:val="22"/>
        </w:rPr>
        <w:t xml:space="preserve">The </w:t>
      </w:r>
      <w:r w:rsidR="00095E03">
        <w:rPr>
          <w:sz w:val="22"/>
          <w:szCs w:val="22"/>
        </w:rPr>
        <w:t>work</w:t>
      </w:r>
      <w:r w:rsidRPr="00141D6C">
        <w:rPr>
          <w:sz w:val="22"/>
          <w:szCs w:val="22"/>
        </w:rPr>
        <w:t xml:space="preserve"> in Contraseña </w:t>
      </w:r>
      <w:r w:rsidR="00095E03">
        <w:rPr>
          <w:sz w:val="22"/>
          <w:szCs w:val="22"/>
        </w:rPr>
        <w:t>allows you the opportunity</w:t>
      </w:r>
      <w:r w:rsidRPr="00141D6C">
        <w:rPr>
          <w:sz w:val="22"/>
          <w:szCs w:val="22"/>
        </w:rPr>
        <w:t xml:space="preserve"> to practice and rehearse new material so that you are prepared to apply that knowledge appropriately in speaking, writing, reading, and listening</w:t>
      </w:r>
      <w:r w:rsidR="00095E03">
        <w:rPr>
          <w:sz w:val="22"/>
          <w:szCs w:val="22"/>
        </w:rPr>
        <w:t xml:space="preserve"> during class time</w:t>
      </w:r>
      <w:r w:rsidRPr="00141D6C">
        <w:rPr>
          <w:sz w:val="22"/>
          <w:szCs w:val="22"/>
        </w:rPr>
        <w:t>. All assignments from the Contraseña</w:t>
      </w:r>
      <w:r w:rsidRPr="00141D6C">
        <w:rPr>
          <w:i/>
          <w:sz w:val="22"/>
          <w:szCs w:val="22"/>
        </w:rPr>
        <w:t xml:space="preserve"> </w:t>
      </w:r>
      <w:r w:rsidRPr="00141D6C">
        <w:rPr>
          <w:sz w:val="22"/>
          <w:szCs w:val="22"/>
        </w:rPr>
        <w:t xml:space="preserve">site must be completed by 8:00am the date indicated on the syllabus. </w:t>
      </w:r>
      <w:r w:rsidRPr="006D0BD8">
        <w:rPr>
          <w:b/>
          <w:bCs/>
          <w:sz w:val="22"/>
          <w:szCs w:val="22"/>
        </w:rPr>
        <w:t xml:space="preserve">Starting with Unit 6, all </w:t>
      </w:r>
      <w:r w:rsidRPr="00077E9B">
        <w:rPr>
          <w:b/>
          <w:bCs/>
          <w:i/>
          <w:iCs/>
          <w:sz w:val="22"/>
          <w:szCs w:val="22"/>
        </w:rPr>
        <w:t>Exploración Cultural</w:t>
      </w:r>
      <w:r w:rsidRPr="006D0BD8">
        <w:rPr>
          <w:b/>
          <w:bCs/>
          <w:sz w:val="22"/>
          <w:szCs w:val="22"/>
        </w:rPr>
        <w:t xml:space="preserve"> assignments must be completed in Spanish to receive credit.</w:t>
      </w:r>
      <w:r w:rsidRPr="00141D6C">
        <w:rPr>
          <w:sz w:val="22"/>
          <w:szCs w:val="22"/>
        </w:rPr>
        <w:t xml:space="preserve"> Any technical problems should be reported directly to the Lingro Support Center, via e-mail, live chat, or a phone call. </w:t>
      </w:r>
      <w:r w:rsidR="00BB4021">
        <w:rPr>
          <w:sz w:val="22"/>
          <w:szCs w:val="22"/>
        </w:rPr>
        <w:t>The instructor cannot help with technical difficulties.</w:t>
      </w:r>
    </w:p>
    <w:p w14:paraId="08622C63" w14:textId="1E63C2D8" w:rsidR="00141D6C" w:rsidRPr="00A827BA" w:rsidRDefault="00223109" w:rsidP="00A827BA">
      <w:pPr>
        <w:pStyle w:val="Normal1"/>
        <w:numPr>
          <w:ilvl w:val="0"/>
          <w:numId w:val="8"/>
        </w:numPr>
        <w:ind w:left="-360" w:right="-360"/>
        <w:rPr>
          <w:sz w:val="22"/>
          <w:szCs w:val="22"/>
        </w:rPr>
      </w:pPr>
      <w:r w:rsidRPr="00223109">
        <w:rPr>
          <w:b/>
          <w:sz w:val="22"/>
          <w:szCs w:val="22"/>
        </w:rPr>
        <w:t>LinguaMeetings (</w:t>
      </w:r>
      <w:r w:rsidR="00742146">
        <w:rPr>
          <w:b/>
          <w:sz w:val="22"/>
          <w:szCs w:val="22"/>
        </w:rPr>
        <w:t>6</w:t>
      </w:r>
      <w:r w:rsidRPr="00223109">
        <w:rPr>
          <w:b/>
          <w:sz w:val="22"/>
          <w:szCs w:val="22"/>
        </w:rPr>
        <w:t>%).</w:t>
      </w:r>
      <w:r w:rsidRPr="00223109">
        <w:rPr>
          <w:sz w:val="22"/>
          <w:szCs w:val="22"/>
        </w:rPr>
        <w:t xml:space="preserve"> </w:t>
      </w:r>
      <w:r w:rsidR="00A827BA" w:rsidRPr="00A827BA">
        <w:rPr>
          <w:sz w:val="22"/>
          <w:szCs w:val="22"/>
        </w:rPr>
        <w:t xml:space="preserve">One of the exciting opportunities to enhance cultural fluency and proficiency in speaking and understanding Spanish during this course will be regular Zoom meetings with a native speaker, or “language coach.” These sessions will help to prepare you for the speaking assessments and unit projects. You will attend a 30-minute LinguaMeeting in small groups every other week. Please register at the beginning of the semester for all 6 sessions through the LinguaMeetings tab in Contraseña with your class ID. Your grades for the LinguaMeetings will be based on attendance, active participation, and preparation. The language coach will provide me with a report following each LinguaMeeting. You can reschedule a session date/time in advance if you anticipate a conflict. If you miss a LinguaMeeting, you are allowed one make-up session. </w:t>
      </w:r>
    </w:p>
    <w:p w14:paraId="3DEDA81B" w14:textId="3048A3F7" w:rsidR="00B82D85" w:rsidRPr="00B82D85" w:rsidRDefault="005A0FCB" w:rsidP="00B82D85">
      <w:pPr>
        <w:pStyle w:val="Normal1"/>
        <w:numPr>
          <w:ilvl w:val="0"/>
          <w:numId w:val="8"/>
        </w:numPr>
        <w:ind w:left="-360" w:right="-360"/>
        <w:rPr>
          <w:sz w:val="22"/>
          <w:szCs w:val="22"/>
        </w:rPr>
      </w:pPr>
      <w:r>
        <w:rPr>
          <w:b/>
          <w:sz w:val="22"/>
          <w:szCs w:val="22"/>
        </w:rPr>
        <w:t>Skills Checks</w:t>
      </w:r>
      <w:r w:rsidR="00B82D85" w:rsidRPr="00A66597">
        <w:rPr>
          <w:b/>
          <w:sz w:val="22"/>
          <w:szCs w:val="22"/>
        </w:rPr>
        <w:t xml:space="preserve"> (</w:t>
      </w:r>
      <w:r w:rsidR="00B82D85">
        <w:rPr>
          <w:b/>
          <w:sz w:val="22"/>
          <w:szCs w:val="22"/>
        </w:rPr>
        <w:t>15</w:t>
      </w:r>
      <w:r w:rsidR="00B82D85" w:rsidRPr="00A66597">
        <w:rPr>
          <w:b/>
          <w:sz w:val="22"/>
          <w:szCs w:val="22"/>
        </w:rPr>
        <w:t xml:space="preserve">%). </w:t>
      </w:r>
      <w:r w:rsidR="00B82D85" w:rsidRPr="00A66597">
        <w:rPr>
          <w:sz w:val="22"/>
          <w:szCs w:val="22"/>
        </w:rPr>
        <w:t xml:space="preserve">To assess progress in linguistic accuracy (vocabulary and grammar), there will be 3 </w:t>
      </w:r>
      <w:r>
        <w:rPr>
          <w:sz w:val="22"/>
          <w:szCs w:val="22"/>
        </w:rPr>
        <w:t>skills checks</w:t>
      </w:r>
      <w:r w:rsidR="00B82D85" w:rsidRPr="00A66597">
        <w:rPr>
          <w:sz w:val="22"/>
          <w:szCs w:val="22"/>
        </w:rPr>
        <w:t>. The</w:t>
      </w:r>
      <w:r>
        <w:rPr>
          <w:sz w:val="22"/>
          <w:szCs w:val="22"/>
        </w:rPr>
        <w:t xml:space="preserve">se checks </w:t>
      </w:r>
      <w:r w:rsidR="00B82D85" w:rsidRPr="00A66597">
        <w:rPr>
          <w:sz w:val="22"/>
          <w:szCs w:val="22"/>
        </w:rPr>
        <w:t>will be based on the types of activities completed in Contraseña and in class.</w:t>
      </w:r>
      <w:r w:rsidR="000610D0">
        <w:rPr>
          <w:sz w:val="22"/>
          <w:szCs w:val="22"/>
        </w:rPr>
        <w:t xml:space="preserve"> </w:t>
      </w:r>
      <w:r>
        <w:rPr>
          <w:sz w:val="22"/>
          <w:szCs w:val="22"/>
        </w:rPr>
        <w:t>Skills Check</w:t>
      </w:r>
      <w:r w:rsidR="00B82D85" w:rsidRPr="00A66597">
        <w:rPr>
          <w:sz w:val="22"/>
          <w:szCs w:val="22"/>
        </w:rPr>
        <w:t xml:space="preserve"> 1 will cover Units 1-5, </w:t>
      </w:r>
      <w:r w:rsidR="000610D0">
        <w:rPr>
          <w:sz w:val="22"/>
          <w:szCs w:val="22"/>
        </w:rPr>
        <w:t>Skills Check</w:t>
      </w:r>
      <w:r w:rsidR="00B82D85" w:rsidRPr="00A66597">
        <w:rPr>
          <w:sz w:val="22"/>
          <w:szCs w:val="22"/>
        </w:rPr>
        <w:t xml:space="preserve"> 2 will cover Units 6-9, </w:t>
      </w:r>
      <w:r w:rsidR="00B82D85">
        <w:rPr>
          <w:sz w:val="22"/>
          <w:szCs w:val="22"/>
        </w:rPr>
        <w:t xml:space="preserve">and </w:t>
      </w:r>
      <w:r w:rsidR="000610D0">
        <w:rPr>
          <w:sz w:val="22"/>
          <w:szCs w:val="22"/>
        </w:rPr>
        <w:t>Skills Check</w:t>
      </w:r>
      <w:r w:rsidR="00B82D85" w:rsidRPr="00A66597">
        <w:rPr>
          <w:sz w:val="22"/>
          <w:szCs w:val="22"/>
        </w:rPr>
        <w:t xml:space="preserve"> 3 will cover Units 10-13. </w:t>
      </w:r>
    </w:p>
    <w:p w14:paraId="36D61A50" w14:textId="4701408F" w:rsidR="00EF6A2C" w:rsidRPr="00EF6A2C" w:rsidRDefault="00A66597" w:rsidP="00C548EC">
      <w:pPr>
        <w:pStyle w:val="Normal1"/>
        <w:numPr>
          <w:ilvl w:val="0"/>
          <w:numId w:val="8"/>
        </w:numPr>
        <w:ind w:left="-360" w:right="-360"/>
        <w:rPr>
          <w:sz w:val="22"/>
          <w:szCs w:val="22"/>
        </w:rPr>
      </w:pPr>
      <w:r w:rsidRPr="00C548EC">
        <w:rPr>
          <w:b/>
          <w:sz w:val="22"/>
          <w:szCs w:val="22"/>
        </w:rPr>
        <w:t>Final Exam (10%).</w:t>
      </w:r>
      <w:r w:rsidRPr="00C548EC">
        <w:rPr>
          <w:sz w:val="22"/>
          <w:szCs w:val="22"/>
        </w:rPr>
        <w:t xml:space="preserve"> </w:t>
      </w:r>
      <w:r w:rsidR="00031184" w:rsidRPr="0071506E">
        <w:rPr>
          <w:color w:val="000000" w:themeColor="text1"/>
          <w:sz w:val="22"/>
          <w:szCs w:val="22"/>
          <w:lang w:val="en"/>
        </w:rPr>
        <w:t>The final exam</w:t>
      </w:r>
      <w:r w:rsidR="00031184">
        <w:rPr>
          <w:color w:val="000000" w:themeColor="text1"/>
          <w:sz w:val="22"/>
          <w:szCs w:val="22"/>
          <w:lang w:val="en"/>
        </w:rPr>
        <w:t xml:space="preserve"> will be</w:t>
      </w:r>
      <w:r w:rsidR="00031184" w:rsidRPr="0071506E">
        <w:rPr>
          <w:color w:val="000000" w:themeColor="text1"/>
          <w:sz w:val="22"/>
          <w:szCs w:val="22"/>
          <w:lang w:val="en"/>
        </w:rPr>
        <w:t xml:space="preserve"> on </w:t>
      </w:r>
      <w:r w:rsidR="006B158E" w:rsidRPr="00835878">
        <w:rPr>
          <w:b/>
          <w:bCs/>
          <w:color w:val="000000" w:themeColor="text1"/>
          <w:sz w:val="22"/>
          <w:szCs w:val="22"/>
          <w:lang w:val="en"/>
        </w:rPr>
        <w:t>Thursday, May 5</w:t>
      </w:r>
      <w:r w:rsidR="00031184" w:rsidRPr="00835878">
        <w:rPr>
          <w:b/>
          <w:bCs/>
          <w:color w:val="000000" w:themeColor="text1"/>
          <w:sz w:val="22"/>
          <w:szCs w:val="22"/>
          <w:lang w:val="en"/>
        </w:rPr>
        <w:t xml:space="preserve"> from 7:00-10:00pm</w:t>
      </w:r>
      <w:r w:rsidR="00031184" w:rsidRPr="0071506E">
        <w:rPr>
          <w:b/>
          <w:bCs/>
          <w:color w:val="000000" w:themeColor="text1"/>
          <w:sz w:val="22"/>
          <w:szCs w:val="22"/>
          <w:lang w:val="en"/>
        </w:rPr>
        <w:t>.</w:t>
      </w:r>
      <w:r w:rsidR="00031184" w:rsidRPr="0071506E">
        <w:rPr>
          <w:color w:val="000000" w:themeColor="text1"/>
          <w:sz w:val="22"/>
          <w:szCs w:val="22"/>
          <w:lang w:val="en"/>
        </w:rPr>
        <w:t xml:space="preserve"> </w:t>
      </w:r>
      <w:r w:rsidR="00C548EC" w:rsidRPr="00C548EC">
        <w:rPr>
          <w:sz w:val="22"/>
          <w:szCs w:val="22"/>
        </w:rPr>
        <w:t xml:space="preserve">The final exam will measure your achievement of the overall course objectives and will cover </w:t>
      </w:r>
      <w:r w:rsidR="00C548EC">
        <w:rPr>
          <w:sz w:val="22"/>
          <w:szCs w:val="22"/>
        </w:rPr>
        <w:t>Units</w:t>
      </w:r>
      <w:r w:rsidR="00C548EC" w:rsidRPr="00C548EC">
        <w:rPr>
          <w:sz w:val="22"/>
          <w:szCs w:val="22"/>
        </w:rPr>
        <w:t xml:space="preserve"> 1-1</w:t>
      </w:r>
      <w:r w:rsidR="00A4493D">
        <w:rPr>
          <w:sz w:val="22"/>
          <w:szCs w:val="22"/>
        </w:rPr>
        <w:t>4</w:t>
      </w:r>
      <w:r w:rsidR="00C548EC" w:rsidRPr="00C548EC">
        <w:rPr>
          <w:sz w:val="22"/>
          <w:szCs w:val="22"/>
        </w:rPr>
        <w:t xml:space="preserve"> </w:t>
      </w:r>
      <w:r w:rsidR="00C548EC">
        <w:rPr>
          <w:sz w:val="22"/>
          <w:szCs w:val="22"/>
        </w:rPr>
        <w:t>and</w:t>
      </w:r>
      <w:r w:rsidR="00C548EC" w:rsidRPr="00C548EC">
        <w:rPr>
          <w:sz w:val="22"/>
          <w:szCs w:val="22"/>
        </w:rPr>
        <w:t xml:space="preserve"> 17</w:t>
      </w:r>
      <w:r w:rsidR="00C548EC">
        <w:rPr>
          <w:sz w:val="22"/>
          <w:szCs w:val="22"/>
        </w:rPr>
        <w:t>-18</w:t>
      </w:r>
      <w:r w:rsidR="00C548EC" w:rsidRPr="00C548EC">
        <w:rPr>
          <w:sz w:val="22"/>
          <w:szCs w:val="22"/>
        </w:rPr>
        <w:t xml:space="preserve">. If you have a direct conflict with the date of the final exam, </w:t>
      </w:r>
      <w:r w:rsidR="00D50AB2">
        <w:rPr>
          <w:sz w:val="22"/>
          <w:szCs w:val="22"/>
        </w:rPr>
        <w:t>remember to</w:t>
      </w:r>
      <w:r w:rsidR="00C548EC" w:rsidRPr="00C548EC">
        <w:rPr>
          <w:sz w:val="22"/>
          <w:szCs w:val="22"/>
        </w:rPr>
        <w:t xml:space="preserve"> request a make-up</w:t>
      </w:r>
      <w:r w:rsidR="00D50AB2">
        <w:rPr>
          <w:sz w:val="22"/>
          <w:szCs w:val="22"/>
        </w:rPr>
        <w:t xml:space="preserve"> exam</w:t>
      </w:r>
      <w:r w:rsidR="00C548EC" w:rsidRPr="00C548EC">
        <w:rPr>
          <w:sz w:val="22"/>
          <w:szCs w:val="22"/>
        </w:rPr>
        <w:t xml:space="preserve"> before </w:t>
      </w:r>
      <w:r w:rsidR="00835878" w:rsidRPr="00835878">
        <w:rPr>
          <w:b/>
          <w:i/>
          <w:sz w:val="22"/>
          <w:szCs w:val="22"/>
        </w:rPr>
        <w:t>April 27</w:t>
      </w:r>
      <w:r w:rsidR="00C548EC" w:rsidRPr="00835878">
        <w:rPr>
          <w:sz w:val="22"/>
          <w:szCs w:val="22"/>
        </w:rPr>
        <w:t xml:space="preserve"> using</w:t>
      </w:r>
      <w:r w:rsidR="00C548EC" w:rsidRPr="00C548EC">
        <w:rPr>
          <w:sz w:val="22"/>
          <w:szCs w:val="22"/>
        </w:rPr>
        <w:t xml:space="preserve"> the final exam postponement form here: </w:t>
      </w:r>
      <w:hyperlink r:id="rId9">
        <w:r w:rsidR="00C548EC" w:rsidRPr="00C548EC">
          <w:rPr>
            <w:color w:val="0000FF"/>
            <w:sz w:val="22"/>
            <w:szCs w:val="22"/>
            <w:u w:val="single"/>
          </w:rPr>
          <w:t>http://college.as.virginia.edu/forms/examination_postponement</w:t>
        </w:r>
      </w:hyperlink>
      <w:r w:rsidR="00C548EC" w:rsidRPr="00C548EC">
        <w:rPr>
          <w:sz w:val="22"/>
          <w:szCs w:val="22"/>
        </w:rPr>
        <w:t xml:space="preserve">  </w:t>
      </w:r>
      <w:r w:rsidR="00C548EC" w:rsidRPr="00C548EC">
        <w:rPr>
          <w:b/>
          <w:sz w:val="22"/>
          <w:szCs w:val="22"/>
        </w:rPr>
        <w:t xml:space="preserve">  </w:t>
      </w:r>
    </w:p>
    <w:p w14:paraId="26343249" w14:textId="165C5A15" w:rsidR="006A6827" w:rsidRPr="00062578" w:rsidRDefault="00C548EC" w:rsidP="00062578">
      <w:pPr>
        <w:pStyle w:val="Normal1"/>
        <w:ind w:left="-360" w:right="-360"/>
        <w:rPr>
          <w:rStyle w:val="Hyperlink"/>
          <w:color w:val="000000"/>
          <w:sz w:val="22"/>
          <w:szCs w:val="22"/>
          <w:u w:val="none"/>
        </w:rPr>
      </w:pPr>
      <w:r w:rsidRPr="00C548EC">
        <w:rPr>
          <w:sz w:val="22"/>
          <w:szCs w:val="22"/>
        </w:rPr>
        <w:t>**Failure to attend the final exam will result in an F for the final course grade.</w:t>
      </w:r>
    </w:p>
    <w:p w14:paraId="68F180D0" w14:textId="77777777" w:rsidR="00C57AD5" w:rsidRPr="005A0B26" w:rsidRDefault="00C57AD5" w:rsidP="00CB5F95">
      <w:pPr>
        <w:pStyle w:val="Normal1"/>
        <w:ind w:left="-360" w:right="-360"/>
        <w:rPr>
          <w:sz w:val="22"/>
          <w:szCs w:val="22"/>
        </w:rPr>
      </w:pPr>
    </w:p>
    <w:p w14:paraId="43A8BDE6" w14:textId="0021C24B" w:rsidR="009B6E20" w:rsidRPr="00897028" w:rsidRDefault="009B6E20" w:rsidP="00213F9F">
      <w:pPr>
        <w:pStyle w:val="Normal1"/>
        <w:ind w:right="-324"/>
      </w:pPr>
      <w:r w:rsidRPr="00897028">
        <w:rPr>
          <w:b/>
          <w:sz w:val="22"/>
          <w:szCs w:val="22"/>
          <w:u w:val="single"/>
        </w:rPr>
        <w:t>Grade Breakdown</w:t>
      </w:r>
      <w:r w:rsidRPr="00897028">
        <w:rPr>
          <w:b/>
          <w:sz w:val="22"/>
          <w:szCs w:val="22"/>
        </w:rPr>
        <w:t>:</w:t>
      </w:r>
      <w:r w:rsidRPr="00897028">
        <w:rPr>
          <w:b/>
          <w:sz w:val="22"/>
          <w:szCs w:val="22"/>
        </w:rPr>
        <w:tab/>
      </w:r>
      <w:r w:rsidRPr="00897028">
        <w:rPr>
          <w:b/>
          <w:sz w:val="22"/>
          <w:szCs w:val="22"/>
        </w:rPr>
        <w:tab/>
      </w:r>
      <w:r w:rsidRPr="00897028">
        <w:rPr>
          <w:b/>
          <w:sz w:val="22"/>
          <w:szCs w:val="22"/>
        </w:rPr>
        <w:tab/>
      </w:r>
      <w:r w:rsidRPr="00897028">
        <w:rPr>
          <w:b/>
          <w:sz w:val="22"/>
          <w:szCs w:val="22"/>
        </w:rPr>
        <w:tab/>
      </w:r>
      <w:r w:rsidRPr="00897028">
        <w:rPr>
          <w:b/>
          <w:sz w:val="22"/>
          <w:szCs w:val="22"/>
        </w:rPr>
        <w:tab/>
        <w:t xml:space="preserve">       </w:t>
      </w:r>
      <w:r w:rsidR="00213F9F">
        <w:rPr>
          <w:b/>
          <w:sz w:val="22"/>
          <w:szCs w:val="22"/>
        </w:rPr>
        <w:tab/>
      </w:r>
      <w:r w:rsidRPr="00897028">
        <w:rPr>
          <w:b/>
          <w:sz w:val="22"/>
          <w:szCs w:val="22"/>
          <w:u w:val="single"/>
        </w:rPr>
        <w:t>Grading Scale</w:t>
      </w:r>
      <w:r w:rsidRPr="00897028">
        <w:rPr>
          <w:b/>
          <w:sz w:val="22"/>
          <w:szCs w:val="22"/>
        </w:rPr>
        <w:t>:</w:t>
      </w:r>
    </w:p>
    <w:p w14:paraId="753FCD1D" w14:textId="68050C01" w:rsidR="00690A44" w:rsidRDefault="00690A44" w:rsidP="00690A44">
      <w:pPr>
        <w:pStyle w:val="Normal1"/>
        <w:tabs>
          <w:tab w:val="left" w:pos="360"/>
        </w:tabs>
        <w:ind w:right="-324"/>
        <w:rPr>
          <w:sz w:val="22"/>
          <w:szCs w:val="22"/>
        </w:rPr>
      </w:pPr>
      <w:r>
        <w:rPr>
          <w:sz w:val="22"/>
          <w:szCs w:val="22"/>
        </w:rPr>
        <w:t>ePortfolio Components</w:t>
      </w:r>
      <w:r w:rsidR="00031184">
        <w:rPr>
          <w:sz w:val="22"/>
          <w:szCs w:val="22"/>
        </w:rPr>
        <w:t xml:space="preserve">:  </w:t>
      </w:r>
      <w:r w:rsidR="00F10987">
        <w:rPr>
          <w:sz w:val="22"/>
          <w:szCs w:val="22"/>
        </w:rPr>
        <w:t>4</w:t>
      </w:r>
      <w:r w:rsidR="00763105">
        <w:rPr>
          <w:sz w:val="22"/>
          <w:szCs w:val="22"/>
        </w:rPr>
        <w:t>9</w:t>
      </w:r>
      <w:r w:rsidR="00BC75F3">
        <w:rPr>
          <w:sz w:val="22"/>
          <w:szCs w:val="22"/>
        </w:rPr>
        <w:t>%</w:t>
      </w:r>
    </w:p>
    <w:p w14:paraId="3B89FCDE" w14:textId="0FB2094A" w:rsidR="009B6E20" w:rsidRPr="00897028" w:rsidRDefault="00A0229E" w:rsidP="00213F9F">
      <w:pPr>
        <w:pStyle w:val="Normal1"/>
        <w:ind w:right="-324" w:firstLine="720"/>
      </w:pPr>
      <w:r>
        <w:rPr>
          <w:sz w:val="22"/>
          <w:szCs w:val="22"/>
        </w:rPr>
        <w:t>Unit Projects</w:t>
      </w:r>
      <w:r w:rsidR="009B6E20" w:rsidRPr="00897028">
        <w:rPr>
          <w:sz w:val="22"/>
          <w:szCs w:val="22"/>
        </w:rPr>
        <w:tab/>
      </w:r>
      <w:r w:rsidR="009B6E20" w:rsidRPr="00897028">
        <w:rPr>
          <w:sz w:val="22"/>
          <w:szCs w:val="22"/>
        </w:rPr>
        <w:tab/>
      </w:r>
      <w:r w:rsidR="00213F9F">
        <w:rPr>
          <w:sz w:val="22"/>
          <w:szCs w:val="22"/>
        </w:rPr>
        <w:tab/>
      </w:r>
      <w:r w:rsidR="0031789F">
        <w:rPr>
          <w:sz w:val="22"/>
          <w:szCs w:val="22"/>
        </w:rPr>
        <w:t>25</w:t>
      </w:r>
      <w:r w:rsidR="009B6E20" w:rsidRPr="00897028">
        <w:rPr>
          <w:sz w:val="22"/>
          <w:szCs w:val="22"/>
        </w:rPr>
        <w:t>%</w:t>
      </w:r>
      <w:r w:rsidR="009B6E20" w:rsidRPr="00897028">
        <w:rPr>
          <w:sz w:val="22"/>
          <w:szCs w:val="22"/>
        </w:rPr>
        <w:tab/>
      </w:r>
      <w:r w:rsidR="009B6E20" w:rsidRPr="00897028">
        <w:rPr>
          <w:sz w:val="22"/>
          <w:szCs w:val="22"/>
        </w:rPr>
        <w:tab/>
      </w:r>
      <w:r w:rsidR="009B6E20" w:rsidRPr="00897028">
        <w:rPr>
          <w:sz w:val="22"/>
          <w:szCs w:val="22"/>
        </w:rPr>
        <w:tab/>
        <w:t xml:space="preserve">A+      100-99% </w:t>
      </w:r>
      <w:r w:rsidR="009B6E20" w:rsidRPr="00897028">
        <w:rPr>
          <w:sz w:val="22"/>
          <w:szCs w:val="22"/>
        </w:rPr>
        <w:tab/>
        <w:t>C      76-74%   </w:t>
      </w:r>
    </w:p>
    <w:p w14:paraId="37B6A219" w14:textId="3994068D" w:rsidR="009B6E20" w:rsidRPr="00897028" w:rsidRDefault="00A0229E" w:rsidP="00213F9F">
      <w:pPr>
        <w:pStyle w:val="Normal1"/>
        <w:ind w:right="-324" w:firstLine="720"/>
      </w:pPr>
      <w:r>
        <w:rPr>
          <w:sz w:val="22"/>
          <w:szCs w:val="22"/>
        </w:rPr>
        <w:t xml:space="preserve">Final </w:t>
      </w:r>
      <w:r w:rsidR="009B6E20" w:rsidRPr="00897028">
        <w:rPr>
          <w:sz w:val="22"/>
          <w:szCs w:val="22"/>
        </w:rPr>
        <w:t>Project</w:t>
      </w:r>
      <w:r>
        <w:rPr>
          <w:sz w:val="22"/>
          <w:szCs w:val="22"/>
        </w:rPr>
        <w:tab/>
      </w:r>
      <w:r w:rsidR="009B6E20" w:rsidRPr="00897028">
        <w:rPr>
          <w:sz w:val="22"/>
          <w:szCs w:val="22"/>
        </w:rPr>
        <w:tab/>
      </w:r>
      <w:r w:rsidR="00213F9F">
        <w:rPr>
          <w:sz w:val="22"/>
          <w:szCs w:val="22"/>
        </w:rPr>
        <w:tab/>
      </w:r>
      <w:r w:rsidR="00763105">
        <w:rPr>
          <w:sz w:val="22"/>
          <w:szCs w:val="22"/>
        </w:rPr>
        <w:t>9</w:t>
      </w:r>
      <w:r w:rsidR="009B6E20" w:rsidRPr="00897028">
        <w:rPr>
          <w:sz w:val="22"/>
          <w:szCs w:val="22"/>
        </w:rPr>
        <w:t xml:space="preserve">% </w:t>
      </w:r>
      <w:r w:rsidR="009B6E20" w:rsidRPr="00897028">
        <w:rPr>
          <w:sz w:val="22"/>
          <w:szCs w:val="22"/>
        </w:rPr>
        <w:tab/>
      </w:r>
      <w:r w:rsidR="009B6E20" w:rsidRPr="00897028">
        <w:rPr>
          <w:sz w:val="22"/>
          <w:szCs w:val="22"/>
        </w:rPr>
        <w:tab/>
      </w:r>
      <w:r w:rsidR="009B6E20" w:rsidRPr="00897028">
        <w:rPr>
          <w:sz w:val="22"/>
          <w:szCs w:val="22"/>
        </w:rPr>
        <w:tab/>
        <w:t xml:space="preserve">A         98-96% </w:t>
      </w:r>
      <w:r w:rsidR="009B6E20" w:rsidRPr="00897028">
        <w:rPr>
          <w:sz w:val="22"/>
          <w:szCs w:val="22"/>
        </w:rPr>
        <w:tab/>
      </w:r>
      <w:r w:rsidR="009B6E20" w:rsidRPr="00897028">
        <w:rPr>
          <w:sz w:val="22"/>
          <w:szCs w:val="22"/>
        </w:rPr>
        <w:tab/>
        <w:t>C-     73-70%    </w:t>
      </w:r>
      <w:r w:rsidR="009B6E20" w:rsidRPr="00897028">
        <w:rPr>
          <w:sz w:val="22"/>
          <w:szCs w:val="22"/>
        </w:rPr>
        <w:tab/>
      </w:r>
    </w:p>
    <w:p w14:paraId="74755D90" w14:textId="2735AB77" w:rsidR="009B6E20" w:rsidRPr="00897028" w:rsidRDefault="009B6E20" w:rsidP="00213F9F">
      <w:pPr>
        <w:pStyle w:val="Normal1"/>
        <w:ind w:right="-360" w:firstLine="720"/>
      </w:pPr>
      <w:r w:rsidRPr="00897028">
        <w:rPr>
          <w:sz w:val="22"/>
          <w:szCs w:val="22"/>
        </w:rPr>
        <w:t>Speaking</w:t>
      </w:r>
      <w:r w:rsidR="00213F9F">
        <w:rPr>
          <w:sz w:val="22"/>
          <w:szCs w:val="22"/>
        </w:rPr>
        <w:t xml:space="preserve"> Assessments</w:t>
      </w:r>
      <w:r w:rsidRPr="00897028">
        <w:rPr>
          <w:sz w:val="22"/>
          <w:szCs w:val="22"/>
        </w:rPr>
        <w:tab/>
      </w:r>
      <w:r w:rsidRPr="00897028">
        <w:rPr>
          <w:sz w:val="22"/>
          <w:szCs w:val="22"/>
        </w:rPr>
        <w:tab/>
      </w:r>
      <w:r w:rsidR="00A0229E">
        <w:rPr>
          <w:sz w:val="22"/>
          <w:szCs w:val="22"/>
        </w:rPr>
        <w:t>10</w:t>
      </w:r>
      <w:r w:rsidRPr="00897028">
        <w:rPr>
          <w:sz w:val="22"/>
          <w:szCs w:val="22"/>
        </w:rPr>
        <w:t>%</w:t>
      </w:r>
      <w:r w:rsidRPr="00897028">
        <w:rPr>
          <w:sz w:val="22"/>
          <w:szCs w:val="22"/>
        </w:rPr>
        <w:tab/>
      </w:r>
      <w:r w:rsidRPr="00897028">
        <w:rPr>
          <w:sz w:val="22"/>
          <w:szCs w:val="22"/>
        </w:rPr>
        <w:tab/>
      </w:r>
      <w:r w:rsidRPr="00897028">
        <w:rPr>
          <w:sz w:val="22"/>
          <w:szCs w:val="22"/>
        </w:rPr>
        <w:tab/>
        <w:t xml:space="preserve">A-        95-90% </w:t>
      </w:r>
      <w:r w:rsidRPr="00897028">
        <w:rPr>
          <w:sz w:val="22"/>
          <w:szCs w:val="22"/>
        </w:rPr>
        <w:tab/>
      </w:r>
      <w:r w:rsidRPr="00897028">
        <w:rPr>
          <w:sz w:val="22"/>
          <w:szCs w:val="22"/>
        </w:rPr>
        <w:tab/>
        <w:t>D+    69-67%    </w:t>
      </w:r>
    </w:p>
    <w:p w14:paraId="55935E43" w14:textId="18990CC4" w:rsidR="009B6E20" w:rsidRPr="00897028" w:rsidRDefault="00690A44" w:rsidP="00213F9F">
      <w:pPr>
        <w:pStyle w:val="Normal1"/>
        <w:ind w:right="-360" w:firstLine="720"/>
      </w:pPr>
      <w:r>
        <w:rPr>
          <w:sz w:val="22"/>
          <w:szCs w:val="22"/>
        </w:rPr>
        <w:t>ePortfolio Activities</w:t>
      </w:r>
      <w:r>
        <w:rPr>
          <w:sz w:val="22"/>
          <w:szCs w:val="22"/>
        </w:rPr>
        <w:tab/>
      </w:r>
      <w:r>
        <w:rPr>
          <w:sz w:val="22"/>
          <w:szCs w:val="22"/>
        </w:rPr>
        <w:tab/>
        <w:t>5%</w:t>
      </w:r>
      <w:r w:rsidR="009B6E20" w:rsidRPr="00897028">
        <w:rPr>
          <w:sz w:val="22"/>
          <w:szCs w:val="22"/>
        </w:rPr>
        <w:tab/>
      </w:r>
      <w:r w:rsidR="009B6E20" w:rsidRPr="00897028">
        <w:rPr>
          <w:sz w:val="22"/>
          <w:szCs w:val="22"/>
        </w:rPr>
        <w:tab/>
      </w:r>
      <w:r w:rsidR="009B6E20" w:rsidRPr="00897028">
        <w:rPr>
          <w:sz w:val="22"/>
          <w:szCs w:val="22"/>
        </w:rPr>
        <w:tab/>
        <w:t xml:space="preserve">B+       89-87% </w:t>
      </w:r>
      <w:r w:rsidR="009B6E20" w:rsidRPr="00897028">
        <w:rPr>
          <w:sz w:val="22"/>
          <w:szCs w:val="22"/>
        </w:rPr>
        <w:tab/>
      </w:r>
      <w:r w:rsidR="009B6E20" w:rsidRPr="00897028">
        <w:rPr>
          <w:sz w:val="22"/>
          <w:szCs w:val="22"/>
        </w:rPr>
        <w:tab/>
        <w:t>D      66-64%   </w:t>
      </w:r>
    </w:p>
    <w:p w14:paraId="11942169" w14:textId="1041292E" w:rsidR="009B6E20" w:rsidRPr="00897028" w:rsidRDefault="00690A44" w:rsidP="007239B8">
      <w:pPr>
        <w:pStyle w:val="Normal1"/>
        <w:ind w:right="-360"/>
      </w:pPr>
      <w:r>
        <w:rPr>
          <w:sz w:val="22"/>
          <w:szCs w:val="22"/>
        </w:rPr>
        <w:t>Participation</w:t>
      </w:r>
      <w:r>
        <w:rPr>
          <w:sz w:val="22"/>
          <w:szCs w:val="22"/>
        </w:rPr>
        <w:tab/>
      </w:r>
      <w:r>
        <w:rPr>
          <w:sz w:val="22"/>
          <w:szCs w:val="22"/>
        </w:rPr>
        <w:tab/>
      </w:r>
      <w:r>
        <w:rPr>
          <w:sz w:val="22"/>
          <w:szCs w:val="22"/>
        </w:rPr>
        <w:tab/>
      </w:r>
      <w:r w:rsidRPr="00897028">
        <w:rPr>
          <w:sz w:val="22"/>
          <w:szCs w:val="22"/>
        </w:rPr>
        <w:t>10%</w:t>
      </w:r>
      <w:r w:rsidR="009B6E20" w:rsidRPr="00897028">
        <w:rPr>
          <w:sz w:val="22"/>
          <w:szCs w:val="22"/>
        </w:rPr>
        <w:tab/>
      </w:r>
      <w:r w:rsidR="009B6E20" w:rsidRPr="00897028">
        <w:rPr>
          <w:sz w:val="22"/>
          <w:szCs w:val="22"/>
        </w:rPr>
        <w:tab/>
      </w:r>
      <w:r w:rsidR="009B6E20" w:rsidRPr="00897028">
        <w:rPr>
          <w:sz w:val="22"/>
          <w:szCs w:val="22"/>
        </w:rPr>
        <w:tab/>
      </w:r>
      <w:r w:rsidR="007239B8">
        <w:rPr>
          <w:sz w:val="22"/>
          <w:szCs w:val="22"/>
        </w:rPr>
        <w:tab/>
      </w:r>
      <w:r w:rsidR="009B6E20" w:rsidRPr="00897028">
        <w:rPr>
          <w:sz w:val="22"/>
          <w:szCs w:val="22"/>
        </w:rPr>
        <w:t xml:space="preserve">B         86-84% </w:t>
      </w:r>
      <w:r w:rsidR="009B6E20" w:rsidRPr="00897028">
        <w:rPr>
          <w:sz w:val="22"/>
          <w:szCs w:val="22"/>
        </w:rPr>
        <w:tab/>
      </w:r>
      <w:r w:rsidR="009B6E20" w:rsidRPr="00897028">
        <w:rPr>
          <w:sz w:val="22"/>
          <w:szCs w:val="22"/>
        </w:rPr>
        <w:tab/>
        <w:t>D-     63-60%</w:t>
      </w:r>
    </w:p>
    <w:p w14:paraId="7AD2704A" w14:textId="77CC0DF1" w:rsidR="009B6E20" w:rsidRPr="00897028" w:rsidRDefault="00B07455" w:rsidP="007239B8">
      <w:pPr>
        <w:pStyle w:val="Normal1"/>
        <w:ind w:right="-270"/>
        <w:rPr>
          <w:sz w:val="22"/>
          <w:szCs w:val="22"/>
        </w:rPr>
      </w:pPr>
      <w:r>
        <w:rPr>
          <w:sz w:val="22"/>
          <w:szCs w:val="22"/>
        </w:rPr>
        <w:t>Contraseña Activities</w:t>
      </w:r>
      <w:r w:rsidRPr="00897028">
        <w:rPr>
          <w:sz w:val="22"/>
          <w:szCs w:val="22"/>
        </w:rPr>
        <w:tab/>
      </w:r>
      <w:r w:rsidRPr="00897028">
        <w:rPr>
          <w:sz w:val="22"/>
          <w:szCs w:val="22"/>
        </w:rPr>
        <w:tab/>
      </w:r>
      <w:r w:rsidR="007342AA">
        <w:rPr>
          <w:sz w:val="22"/>
          <w:szCs w:val="22"/>
        </w:rPr>
        <w:t>1</w:t>
      </w:r>
      <w:r w:rsidR="00763105">
        <w:rPr>
          <w:sz w:val="22"/>
          <w:szCs w:val="22"/>
        </w:rPr>
        <w:t>0</w:t>
      </w:r>
      <w:r w:rsidRPr="00897028">
        <w:rPr>
          <w:sz w:val="22"/>
          <w:szCs w:val="22"/>
        </w:rPr>
        <w:t>%</w:t>
      </w:r>
      <w:r>
        <w:rPr>
          <w:sz w:val="22"/>
          <w:szCs w:val="22"/>
        </w:rPr>
        <w:tab/>
      </w:r>
      <w:r>
        <w:rPr>
          <w:sz w:val="22"/>
          <w:szCs w:val="22"/>
        </w:rPr>
        <w:tab/>
      </w:r>
      <w:r>
        <w:rPr>
          <w:sz w:val="22"/>
          <w:szCs w:val="22"/>
        </w:rPr>
        <w:tab/>
      </w:r>
      <w:r w:rsidR="007239B8">
        <w:rPr>
          <w:sz w:val="22"/>
          <w:szCs w:val="22"/>
        </w:rPr>
        <w:tab/>
      </w:r>
      <w:r w:rsidR="009B6E20">
        <w:rPr>
          <w:sz w:val="22"/>
          <w:szCs w:val="22"/>
        </w:rPr>
        <w:t>B-        83-80%    </w:t>
      </w:r>
      <w:r w:rsidR="009B6E20">
        <w:rPr>
          <w:sz w:val="22"/>
          <w:szCs w:val="22"/>
        </w:rPr>
        <w:tab/>
        <w:t>F       59</w:t>
      </w:r>
      <w:r>
        <w:rPr>
          <w:sz w:val="22"/>
          <w:szCs w:val="22"/>
        </w:rPr>
        <w:t>-</w:t>
      </w:r>
      <w:r w:rsidR="009B6E20" w:rsidRPr="00897028">
        <w:rPr>
          <w:sz w:val="22"/>
          <w:szCs w:val="22"/>
        </w:rPr>
        <w:t>0%        </w:t>
      </w:r>
    </w:p>
    <w:p w14:paraId="762ABB18" w14:textId="2B331D7D" w:rsidR="009B6E20" w:rsidRDefault="00690A44" w:rsidP="007239B8">
      <w:pPr>
        <w:pStyle w:val="Normal1"/>
        <w:ind w:right="-72"/>
        <w:rPr>
          <w:sz w:val="22"/>
          <w:szCs w:val="22"/>
        </w:rPr>
      </w:pPr>
      <w:r>
        <w:rPr>
          <w:sz w:val="22"/>
          <w:szCs w:val="22"/>
        </w:rPr>
        <w:t>LinguaMeetings</w:t>
      </w:r>
      <w:r>
        <w:rPr>
          <w:sz w:val="22"/>
          <w:szCs w:val="22"/>
        </w:rPr>
        <w:tab/>
      </w:r>
      <w:r w:rsidRPr="00897028">
        <w:rPr>
          <w:sz w:val="22"/>
          <w:szCs w:val="22"/>
        </w:rPr>
        <w:tab/>
      </w:r>
      <w:r w:rsidR="00763105">
        <w:rPr>
          <w:sz w:val="22"/>
          <w:szCs w:val="22"/>
        </w:rPr>
        <w:t>6</w:t>
      </w:r>
      <w:r w:rsidRPr="00897028">
        <w:rPr>
          <w:sz w:val="22"/>
          <w:szCs w:val="22"/>
        </w:rPr>
        <w:t>%</w:t>
      </w:r>
      <w:r w:rsidR="009B6E20" w:rsidRPr="00897028">
        <w:rPr>
          <w:sz w:val="22"/>
          <w:szCs w:val="22"/>
        </w:rPr>
        <w:tab/>
      </w:r>
      <w:r w:rsidR="009B6E20" w:rsidRPr="00897028">
        <w:rPr>
          <w:sz w:val="22"/>
          <w:szCs w:val="22"/>
        </w:rPr>
        <w:tab/>
      </w:r>
      <w:r w:rsidR="009B6E20" w:rsidRPr="00897028">
        <w:rPr>
          <w:sz w:val="22"/>
          <w:szCs w:val="22"/>
        </w:rPr>
        <w:tab/>
      </w:r>
      <w:r w:rsidR="007239B8">
        <w:rPr>
          <w:sz w:val="22"/>
          <w:szCs w:val="22"/>
        </w:rPr>
        <w:tab/>
      </w:r>
      <w:r w:rsidR="009B6E20" w:rsidRPr="00897028">
        <w:rPr>
          <w:sz w:val="22"/>
          <w:szCs w:val="22"/>
        </w:rPr>
        <w:t>C+       79-77%    </w:t>
      </w:r>
    </w:p>
    <w:p w14:paraId="59676D23" w14:textId="58B9D1C9" w:rsidR="00CE1C04" w:rsidRDefault="0026424C" w:rsidP="007239B8">
      <w:pPr>
        <w:pStyle w:val="Normal1"/>
        <w:ind w:right="-72"/>
        <w:rPr>
          <w:sz w:val="22"/>
          <w:szCs w:val="22"/>
        </w:rPr>
      </w:pPr>
      <w:r>
        <w:rPr>
          <w:sz w:val="22"/>
          <w:szCs w:val="22"/>
        </w:rPr>
        <w:t>Skills Checks</w:t>
      </w:r>
      <w:r w:rsidR="00CE1C04">
        <w:rPr>
          <w:sz w:val="22"/>
          <w:szCs w:val="22"/>
        </w:rPr>
        <w:tab/>
      </w:r>
      <w:r w:rsidR="00CE1C04" w:rsidRPr="00897028">
        <w:rPr>
          <w:sz w:val="22"/>
          <w:szCs w:val="22"/>
        </w:rPr>
        <w:tab/>
      </w:r>
      <w:r w:rsidR="00CE1C04" w:rsidRPr="00897028">
        <w:rPr>
          <w:sz w:val="22"/>
          <w:szCs w:val="22"/>
        </w:rPr>
        <w:tab/>
      </w:r>
      <w:r w:rsidR="00F045D1">
        <w:rPr>
          <w:sz w:val="22"/>
          <w:szCs w:val="22"/>
        </w:rPr>
        <w:t>15</w:t>
      </w:r>
      <w:r w:rsidR="00CE1C04" w:rsidRPr="00897028">
        <w:rPr>
          <w:sz w:val="22"/>
          <w:szCs w:val="22"/>
        </w:rPr>
        <w:t>%</w:t>
      </w:r>
    </w:p>
    <w:p w14:paraId="48205B25" w14:textId="77777777" w:rsidR="009276B0" w:rsidRDefault="00F3709F" w:rsidP="009276B0">
      <w:pPr>
        <w:pStyle w:val="Normal1"/>
        <w:ind w:right="-72"/>
        <w:rPr>
          <w:b/>
          <w:i/>
          <w:iCs/>
          <w:smallCaps/>
          <w:sz w:val="22"/>
          <w:szCs w:val="22"/>
        </w:rPr>
      </w:pPr>
      <w:r>
        <w:rPr>
          <w:sz w:val="22"/>
          <w:szCs w:val="22"/>
        </w:rPr>
        <w:t>Final Exam</w:t>
      </w:r>
      <w:r>
        <w:rPr>
          <w:sz w:val="22"/>
          <w:szCs w:val="22"/>
        </w:rPr>
        <w:tab/>
      </w:r>
      <w:r>
        <w:rPr>
          <w:sz w:val="22"/>
          <w:szCs w:val="22"/>
        </w:rPr>
        <w:tab/>
      </w:r>
      <w:r>
        <w:rPr>
          <w:sz w:val="22"/>
          <w:szCs w:val="22"/>
        </w:rPr>
        <w:tab/>
        <w:t>10%</w:t>
      </w:r>
      <w:r w:rsidR="005B414A">
        <w:rPr>
          <w:sz w:val="22"/>
          <w:szCs w:val="22"/>
        </w:rPr>
        <w:tab/>
      </w:r>
      <w:r w:rsidR="005B414A">
        <w:rPr>
          <w:sz w:val="22"/>
          <w:szCs w:val="22"/>
        </w:rPr>
        <w:tab/>
      </w:r>
      <w:r w:rsidR="005B414A">
        <w:rPr>
          <w:sz w:val="22"/>
          <w:szCs w:val="22"/>
        </w:rPr>
        <w:tab/>
      </w:r>
      <w:r w:rsidR="005B414A">
        <w:rPr>
          <w:sz w:val="22"/>
          <w:szCs w:val="22"/>
        </w:rPr>
        <w:tab/>
      </w:r>
      <w:r w:rsidR="005B414A" w:rsidRPr="00897028">
        <w:rPr>
          <w:bCs/>
          <w:smallCaps/>
          <w:sz w:val="22"/>
          <w:szCs w:val="22"/>
        </w:rPr>
        <w:t>*</w:t>
      </w:r>
      <w:r w:rsidR="005B414A" w:rsidRPr="00897028">
        <w:rPr>
          <w:b/>
          <w:i/>
          <w:iCs/>
          <w:smallCaps/>
          <w:sz w:val="22"/>
          <w:szCs w:val="22"/>
          <w:u w:val="single"/>
        </w:rPr>
        <w:t>No extra credit</w:t>
      </w:r>
      <w:r w:rsidR="005B414A" w:rsidRPr="00897028">
        <w:rPr>
          <w:b/>
          <w:i/>
          <w:iCs/>
          <w:smallCaps/>
          <w:sz w:val="22"/>
          <w:szCs w:val="22"/>
        </w:rPr>
        <w:t>*</w:t>
      </w:r>
    </w:p>
    <w:p w14:paraId="2D7BD6CB" w14:textId="77777777" w:rsidR="00062578" w:rsidRDefault="00062578" w:rsidP="009276B0">
      <w:pPr>
        <w:pStyle w:val="Normal1"/>
        <w:ind w:right="-72" w:hanging="180"/>
        <w:rPr>
          <w:b/>
          <w:bCs/>
          <w:sz w:val="22"/>
          <w:szCs w:val="22"/>
        </w:rPr>
      </w:pPr>
    </w:p>
    <w:p w14:paraId="2F1993CB" w14:textId="77777777" w:rsidR="00062578" w:rsidRDefault="00062578" w:rsidP="009276B0">
      <w:pPr>
        <w:pStyle w:val="Normal1"/>
        <w:ind w:right="-72" w:hanging="180"/>
        <w:rPr>
          <w:b/>
          <w:bCs/>
          <w:sz w:val="22"/>
          <w:szCs w:val="22"/>
        </w:rPr>
      </w:pPr>
    </w:p>
    <w:p w14:paraId="6C22C84A" w14:textId="77777777" w:rsidR="00062578" w:rsidRDefault="00062578" w:rsidP="009276B0">
      <w:pPr>
        <w:pStyle w:val="Normal1"/>
        <w:ind w:right="-72" w:hanging="180"/>
        <w:rPr>
          <w:b/>
          <w:bCs/>
          <w:sz w:val="22"/>
          <w:szCs w:val="22"/>
        </w:rPr>
      </w:pPr>
    </w:p>
    <w:p w14:paraId="52B03D90" w14:textId="77777777" w:rsidR="00062578" w:rsidRDefault="00062578" w:rsidP="009276B0">
      <w:pPr>
        <w:pStyle w:val="Normal1"/>
        <w:ind w:right="-72" w:hanging="180"/>
        <w:rPr>
          <w:b/>
          <w:bCs/>
          <w:sz w:val="22"/>
          <w:szCs w:val="22"/>
        </w:rPr>
      </w:pPr>
    </w:p>
    <w:p w14:paraId="1DFB743B" w14:textId="4FC9EFD5" w:rsidR="00062578" w:rsidRDefault="00062578" w:rsidP="009276B0">
      <w:pPr>
        <w:pStyle w:val="Normal1"/>
        <w:ind w:right="-72" w:hanging="180"/>
        <w:rPr>
          <w:b/>
          <w:bCs/>
          <w:sz w:val="22"/>
          <w:szCs w:val="22"/>
        </w:rPr>
      </w:pPr>
    </w:p>
    <w:p w14:paraId="11029DB1" w14:textId="77777777" w:rsidR="00966300" w:rsidRDefault="00966300" w:rsidP="009276B0">
      <w:pPr>
        <w:pStyle w:val="Normal1"/>
        <w:ind w:right="-72" w:hanging="180"/>
        <w:rPr>
          <w:b/>
          <w:bCs/>
          <w:sz w:val="22"/>
          <w:szCs w:val="22"/>
        </w:rPr>
      </w:pPr>
    </w:p>
    <w:p w14:paraId="64005F3B" w14:textId="77777777" w:rsidR="00062578" w:rsidRDefault="00062578" w:rsidP="009276B0">
      <w:pPr>
        <w:pStyle w:val="Normal1"/>
        <w:ind w:right="-72" w:hanging="180"/>
        <w:rPr>
          <w:b/>
          <w:bCs/>
          <w:sz w:val="22"/>
          <w:szCs w:val="22"/>
        </w:rPr>
      </w:pPr>
    </w:p>
    <w:p w14:paraId="2E5EA045" w14:textId="52A6CC81" w:rsidR="00724C32" w:rsidRPr="009276B0" w:rsidRDefault="00724C32" w:rsidP="009276B0">
      <w:pPr>
        <w:pStyle w:val="Normal1"/>
        <w:ind w:right="-72" w:hanging="180"/>
        <w:rPr>
          <w:b/>
          <w:i/>
          <w:iCs/>
          <w:smallCaps/>
          <w:sz w:val="22"/>
          <w:szCs w:val="22"/>
        </w:rPr>
      </w:pPr>
      <w:r w:rsidRPr="00724C32">
        <w:rPr>
          <w:b/>
          <w:bCs/>
          <w:sz w:val="22"/>
          <w:szCs w:val="22"/>
        </w:rPr>
        <w:lastRenderedPageBreak/>
        <w:t>Course Policies.</w:t>
      </w:r>
    </w:p>
    <w:p w14:paraId="223F53EB" w14:textId="4CDD462C" w:rsidR="00550C0D" w:rsidRPr="00550C0D" w:rsidRDefault="00550C0D" w:rsidP="00550C0D">
      <w:pPr>
        <w:pStyle w:val="Normal1"/>
        <w:numPr>
          <w:ilvl w:val="0"/>
          <w:numId w:val="7"/>
        </w:numPr>
        <w:ind w:left="90" w:right="-360" w:hanging="270"/>
        <w:rPr>
          <w:sz w:val="22"/>
          <w:szCs w:val="22"/>
        </w:rPr>
      </w:pPr>
      <w:bookmarkStart w:id="0" w:name="Flexibility_and_Contingency_Plans"/>
      <w:r w:rsidRPr="00724C32">
        <w:rPr>
          <w:b/>
          <w:sz w:val="22"/>
          <w:szCs w:val="22"/>
        </w:rPr>
        <w:t>Equity and Inclusion.</w:t>
      </w:r>
      <w:r w:rsidRPr="00724C32">
        <w:rPr>
          <w:sz w:val="22"/>
          <w:szCs w:val="22"/>
        </w:rPr>
        <w:t xml:space="preserve"> It is </w:t>
      </w:r>
      <w:r w:rsidR="0091466A">
        <w:rPr>
          <w:sz w:val="22"/>
          <w:szCs w:val="22"/>
        </w:rPr>
        <w:t>important to me</w:t>
      </w:r>
      <w:r w:rsidRPr="00724C32">
        <w:rPr>
          <w:sz w:val="22"/>
          <w:szCs w:val="22"/>
        </w:rPr>
        <w:t xml:space="preserve"> to create a welcome and inclusive learning environment for students from all diverse backgrounds, identities, perspectives, and abilities. A successful learning environment is one that respects and </w:t>
      </w:r>
      <w:r>
        <w:rPr>
          <w:sz w:val="22"/>
          <w:szCs w:val="22"/>
        </w:rPr>
        <w:t>values</w:t>
      </w:r>
      <w:r w:rsidRPr="00724C32">
        <w:rPr>
          <w:sz w:val="22"/>
          <w:szCs w:val="22"/>
        </w:rPr>
        <w:t xml:space="preserve"> a diversity of thoughts and perspectives. Part of engaging in respectful interaction is using the preferred names and pronouns of classmates and the instructor. To that end, I will ask you for your preferred name and pronouns on the first day of class. If you experience or anticipate any barriers to your learning in this course, please let me know so that I can support you in your learning. If anything about the class has made you feel uncomfortable, please talk to me about it. </w:t>
      </w:r>
    </w:p>
    <w:p w14:paraId="4E84B10A" w14:textId="1B1609F6" w:rsidR="000A189B" w:rsidRPr="008C4749" w:rsidRDefault="000A189B" w:rsidP="00563BEB">
      <w:pPr>
        <w:pStyle w:val="ListParagraph"/>
        <w:numPr>
          <w:ilvl w:val="0"/>
          <w:numId w:val="7"/>
        </w:numPr>
        <w:ind w:left="90" w:hanging="270"/>
        <w:rPr>
          <w:rFonts w:ascii="Times New Roman" w:hAnsi="Times New Roman" w:cs="Times New Roman"/>
          <w:sz w:val="22"/>
          <w:szCs w:val="22"/>
        </w:rPr>
      </w:pPr>
      <w:r w:rsidRPr="008C4749">
        <w:rPr>
          <w:rFonts w:ascii="Times New Roman" w:hAnsi="Times New Roman" w:cs="Times New Roman"/>
          <w:b/>
          <w:bCs/>
          <w:sz w:val="22"/>
          <w:szCs w:val="22"/>
        </w:rPr>
        <w:t>Flexibility and Contingency Plans</w:t>
      </w:r>
      <w:bookmarkEnd w:id="0"/>
      <w:r w:rsidRPr="008C4749">
        <w:rPr>
          <w:rFonts w:ascii="Times New Roman" w:hAnsi="Times New Roman" w:cs="Times New Roman"/>
          <w:b/>
          <w:bCs/>
          <w:sz w:val="22"/>
          <w:szCs w:val="22"/>
        </w:rPr>
        <w:t xml:space="preserve">. </w:t>
      </w:r>
      <w:r w:rsidRPr="008C4749">
        <w:rPr>
          <w:rFonts w:ascii="Times New Roman" w:hAnsi="Times New Roman" w:cs="Times New Roman"/>
          <w:sz w:val="22"/>
          <w:szCs w:val="22"/>
        </w:rPr>
        <w:t xml:space="preserve">There are many unknowns this </w:t>
      </w:r>
      <w:r w:rsidR="00AD6B4C">
        <w:rPr>
          <w:rFonts w:ascii="Times New Roman" w:hAnsi="Times New Roman" w:cs="Times New Roman"/>
          <w:sz w:val="22"/>
          <w:szCs w:val="22"/>
        </w:rPr>
        <w:t>semester</w:t>
      </w:r>
      <w:r w:rsidRPr="008C4749">
        <w:rPr>
          <w:rFonts w:ascii="Times New Roman" w:hAnsi="Times New Roman" w:cs="Times New Roman"/>
          <w:sz w:val="22"/>
          <w:szCs w:val="22"/>
        </w:rPr>
        <w:t xml:space="preserve"> that could impact our course and university. We will, as a community, </w:t>
      </w:r>
      <w:r w:rsidR="00AD6B4C">
        <w:rPr>
          <w:rFonts w:ascii="Times New Roman" w:hAnsi="Times New Roman" w:cs="Times New Roman"/>
          <w:sz w:val="22"/>
          <w:szCs w:val="22"/>
        </w:rPr>
        <w:t>continue to</w:t>
      </w:r>
      <w:r w:rsidRPr="008C4749">
        <w:rPr>
          <w:rFonts w:ascii="Times New Roman" w:hAnsi="Times New Roman" w:cs="Times New Roman"/>
          <w:sz w:val="22"/>
          <w:szCs w:val="22"/>
        </w:rPr>
        <w:t xml:space="preserve"> be flexible and take things one step at a time. In our course, flexibility includes a token system for extensions </w:t>
      </w:r>
      <w:r w:rsidR="00CB73EA">
        <w:rPr>
          <w:rFonts w:ascii="Times New Roman" w:hAnsi="Times New Roman" w:cs="Times New Roman"/>
          <w:sz w:val="22"/>
          <w:szCs w:val="22"/>
        </w:rPr>
        <w:t>for homework submission</w:t>
      </w:r>
      <w:r w:rsidRPr="008C4749">
        <w:rPr>
          <w:rFonts w:ascii="Times New Roman" w:hAnsi="Times New Roman" w:cs="Times New Roman"/>
          <w:sz w:val="22"/>
          <w:szCs w:val="22"/>
        </w:rPr>
        <w:t xml:space="preserve">. Flexibility also includes communication. I encourage you to have a plan for communicating with </w:t>
      </w:r>
      <w:r w:rsidR="00BA2791">
        <w:rPr>
          <w:rFonts w:ascii="Times New Roman" w:hAnsi="Times New Roman" w:cs="Times New Roman"/>
          <w:sz w:val="22"/>
          <w:szCs w:val="22"/>
        </w:rPr>
        <w:t>me</w:t>
      </w:r>
      <w:r w:rsidRPr="008C4749">
        <w:rPr>
          <w:rFonts w:ascii="Times New Roman" w:hAnsi="Times New Roman" w:cs="Times New Roman"/>
          <w:sz w:val="22"/>
          <w:szCs w:val="22"/>
        </w:rPr>
        <w:t xml:space="preserve"> in case you become ill. In the event that I become ill, I will contact my department chair to communicate with you about how our course will proceed. Please pay close attention to all e</w:t>
      </w:r>
      <w:r w:rsidR="004B779F">
        <w:rPr>
          <w:rFonts w:ascii="Times New Roman" w:hAnsi="Times New Roman" w:cs="Times New Roman"/>
          <w:sz w:val="22"/>
          <w:szCs w:val="22"/>
        </w:rPr>
        <w:t>-</w:t>
      </w:r>
      <w:r w:rsidRPr="008C4749">
        <w:rPr>
          <w:rFonts w:ascii="Times New Roman" w:hAnsi="Times New Roman" w:cs="Times New Roman"/>
          <w:sz w:val="22"/>
          <w:szCs w:val="22"/>
        </w:rPr>
        <w:t xml:space="preserve">mail communications and </w:t>
      </w:r>
      <w:r w:rsidRPr="008C4749">
        <w:rPr>
          <w:rFonts w:ascii="Times New Roman" w:hAnsi="Times New Roman" w:cs="Times New Roman"/>
          <w:i/>
          <w:sz w:val="22"/>
          <w:szCs w:val="22"/>
        </w:rPr>
        <w:t>Collab</w:t>
      </w:r>
      <w:r w:rsidRPr="008C4749">
        <w:rPr>
          <w:rFonts w:ascii="Times New Roman" w:hAnsi="Times New Roman" w:cs="Times New Roman"/>
          <w:sz w:val="22"/>
          <w:szCs w:val="22"/>
        </w:rPr>
        <w:t xml:space="preserve"> announcements that I post throughout this semester.</w:t>
      </w:r>
    </w:p>
    <w:p w14:paraId="5388BADA" w14:textId="06BADB2C" w:rsidR="000A189B" w:rsidRDefault="000A189B" w:rsidP="00563BEB">
      <w:pPr>
        <w:pStyle w:val="ListParagraph"/>
        <w:numPr>
          <w:ilvl w:val="0"/>
          <w:numId w:val="7"/>
        </w:numPr>
        <w:ind w:left="90" w:hanging="270"/>
        <w:rPr>
          <w:rFonts w:ascii="Times New Roman" w:hAnsi="Times New Roman" w:cs="Times New Roman"/>
          <w:sz w:val="22"/>
          <w:szCs w:val="22"/>
        </w:rPr>
      </w:pPr>
      <w:r w:rsidRPr="008C4749">
        <w:rPr>
          <w:rFonts w:ascii="Times New Roman" w:hAnsi="Times New Roman" w:cs="Times New Roman"/>
          <w:b/>
          <w:sz w:val="22"/>
          <w:szCs w:val="22"/>
        </w:rPr>
        <w:t>Extenuating Circumstances.</w:t>
      </w:r>
      <w:r w:rsidRPr="008C4749">
        <w:rPr>
          <w:rFonts w:ascii="Times New Roman" w:hAnsi="Times New Roman" w:cs="Times New Roman"/>
          <w:sz w:val="22"/>
          <w:szCs w:val="22"/>
        </w:rPr>
        <w:t xml:space="preserve"> </w:t>
      </w:r>
      <w:r w:rsidR="00D3217D">
        <w:rPr>
          <w:rFonts w:ascii="Times New Roman" w:hAnsi="Times New Roman" w:cs="Times New Roman"/>
          <w:sz w:val="22"/>
          <w:szCs w:val="22"/>
        </w:rPr>
        <w:t>With the unknowns of the pandemic, this may be</w:t>
      </w:r>
      <w:r w:rsidRPr="008C4749">
        <w:rPr>
          <w:rFonts w:ascii="Times New Roman" w:hAnsi="Times New Roman" w:cs="Times New Roman"/>
          <w:sz w:val="22"/>
          <w:szCs w:val="22"/>
        </w:rPr>
        <w:t xml:space="preserve"> a challenging semester where unexpected difficulties arise. If you should experience any extenuating circumstances that may affect your attendance or work in the course, please contact me immediately so that we can brainstorm together an action plan for your successful completion of this course. Other UVA resources to support you with extenuating circumstances include: </w:t>
      </w:r>
    </w:p>
    <w:p w14:paraId="1F444540" w14:textId="77777777" w:rsidR="009675B6" w:rsidRPr="009675B6" w:rsidRDefault="009675B6" w:rsidP="009675B6">
      <w:pPr>
        <w:pStyle w:val="ListParagraph"/>
        <w:numPr>
          <w:ilvl w:val="1"/>
          <w:numId w:val="7"/>
        </w:numPr>
        <w:rPr>
          <w:rFonts w:ascii="Times New Roman" w:hAnsi="Times New Roman" w:cs="Times New Roman"/>
          <w:sz w:val="22"/>
          <w:szCs w:val="22"/>
        </w:rPr>
      </w:pPr>
      <w:r w:rsidRPr="009675B6">
        <w:rPr>
          <w:rFonts w:ascii="Times New Roman" w:hAnsi="Times New Roman" w:cs="Times New Roman"/>
          <w:sz w:val="22"/>
          <w:szCs w:val="22"/>
        </w:rPr>
        <w:t xml:space="preserve">Office of the Dean of Students:  </w:t>
      </w:r>
      <w:hyperlink r:id="rId10" w:tgtFrame="_blank" w:history="1">
        <w:r w:rsidRPr="009675B6">
          <w:rPr>
            <w:rStyle w:val="Hyperlink"/>
            <w:rFonts w:ascii="Times New Roman" w:hAnsi="Times New Roman" w:cs="Times New Roman"/>
            <w:sz w:val="22"/>
            <w:szCs w:val="22"/>
          </w:rPr>
          <w:t>https://odos.virginia.edu</w:t>
        </w:r>
      </w:hyperlink>
      <w:r w:rsidRPr="009675B6">
        <w:rPr>
          <w:rFonts w:ascii="Times New Roman" w:hAnsi="Times New Roman" w:cs="Times New Roman"/>
          <w:sz w:val="22"/>
          <w:szCs w:val="22"/>
        </w:rPr>
        <w:t> </w:t>
      </w:r>
    </w:p>
    <w:p w14:paraId="192162EC" w14:textId="77777777" w:rsidR="009675B6" w:rsidRPr="009675B6" w:rsidRDefault="009675B6" w:rsidP="009675B6">
      <w:pPr>
        <w:pStyle w:val="ListParagraph"/>
        <w:numPr>
          <w:ilvl w:val="1"/>
          <w:numId w:val="7"/>
        </w:numPr>
        <w:rPr>
          <w:rFonts w:ascii="Times New Roman" w:hAnsi="Times New Roman" w:cs="Times New Roman"/>
          <w:sz w:val="22"/>
          <w:szCs w:val="22"/>
        </w:rPr>
      </w:pPr>
      <w:r w:rsidRPr="009675B6">
        <w:rPr>
          <w:rFonts w:ascii="Times New Roman" w:hAnsi="Times New Roman" w:cs="Times New Roman"/>
          <w:sz w:val="22"/>
          <w:szCs w:val="22"/>
        </w:rPr>
        <w:t xml:space="preserve">Your Association Dean in the College: </w:t>
      </w:r>
      <w:hyperlink r:id="rId11" w:tgtFrame="_blank" w:history="1">
        <w:r w:rsidRPr="009675B6">
          <w:rPr>
            <w:rStyle w:val="Hyperlink"/>
            <w:rFonts w:ascii="Times New Roman" w:hAnsi="Times New Roman" w:cs="Times New Roman"/>
            <w:sz w:val="22"/>
            <w:szCs w:val="22"/>
          </w:rPr>
          <w:t>https://college.as.virginia.edu/association-deans</w:t>
        </w:r>
      </w:hyperlink>
      <w:r w:rsidRPr="009675B6">
        <w:rPr>
          <w:rFonts w:ascii="Times New Roman" w:hAnsi="Times New Roman" w:cs="Times New Roman"/>
          <w:sz w:val="22"/>
          <w:szCs w:val="22"/>
        </w:rPr>
        <w:t> </w:t>
      </w:r>
    </w:p>
    <w:p w14:paraId="30DCB3D4" w14:textId="77777777" w:rsidR="009675B6" w:rsidRPr="009675B6" w:rsidRDefault="009675B6" w:rsidP="009675B6">
      <w:pPr>
        <w:pStyle w:val="ListParagraph"/>
        <w:numPr>
          <w:ilvl w:val="1"/>
          <w:numId w:val="7"/>
        </w:numPr>
        <w:rPr>
          <w:rFonts w:ascii="Times New Roman" w:hAnsi="Times New Roman" w:cs="Times New Roman"/>
          <w:sz w:val="22"/>
          <w:szCs w:val="22"/>
        </w:rPr>
      </w:pPr>
      <w:r w:rsidRPr="009675B6">
        <w:rPr>
          <w:rFonts w:ascii="Times New Roman" w:hAnsi="Times New Roman" w:cs="Times New Roman"/>
          <w:sz w:val="22"/>
          <w:szCs w:val="22"/>
        </w:rPr>
        <w:t xml:space="preserve">Counseling and Psychological Services:  </w:t>
      </w:r>
      <w:hyperlink r:id="rId12" w:tgtFrame="_blank" w:history="1">
        <w:r w:rsidRPr="009675B6">
          <w:rPr>
            <w:rStyle w:val="Hyperlink"/>
            <w:rFonts w:ascii="Times New Roman" w:hAnsi="Times New Roman" w:cs="Times New Roman"/>
            <w:sz w:val="22"/>
            <w:szCs w:val="22"/>
          </w:rPr>
          <w:t>https://www.studenthealth.virginia.edu/caps</w:t>
        </w:r>
      </w:hyperlink>
      <w:r w:rsidRPr="009675B6">
        <w:rPr>
          <w:rFonts w:ascii="Times New Roman" w:hAnsi="Times New Roman" w:cs="Times New Roman"/>
          <w:sz w:val="22"/>
          <w:szCs w:val="22"/>
        </w:rPr>
        <w:t> </w:t>
      </w:r>
    </w:p>
    <w:p w14:paraId="1DEB996B" w14:textId="77777777" w:rsidR="009675B6" w:rsidRPr="009675B6" w:rsidRDefault="009675B6" w:rsidP="009675B6">
      <w:pPr>
        <w:pStyle w:val="ListParagraph"/>
        <w:numPr>
          <w:ilvl w:val="1"/>
          <w:numId w:val="7"/>
        </w:numPr>
        <w:rPr>
          <w:rFonts w:ascii="Times New Roman" w:hAnsi="Times New Roman" w:cs="Times New Roman"/>
          <w:sz w:val="22"/>
          <w:szCs w:val="22"/>
        </w:rPr>
      </w:pPr>
      <w:r w:rsidRPr="009675B6">
        <w:rPr>
          <w:rFonts w:ascii="Times New Roman" w:hAnsi="Times New Roman" w:cs="Times New Roman"/>
          <w:sz w:val="22"/>
          <w:szCs w:val="22"/>
        </w:rPr>
        <w:t xml:space="preserve">Madison House’s </w:t>
      </w:r>
      <w:hyperlink r:id="rId13" w:tgtFrame="_blank" w:history="1">
        <w:r w:rsidRPr="009675B6">
          <w:rPr>
            <w:rStyle w:val="Hyperlink"/>
            <w:rFonts w:ascii="Times New Roman" w:hAnsi="Times New Roman" w:cs="Times New Roman"/>
            <w:sz w:val="22"/>
            <w:szCs w:val="22"/>
          </w:rPr>
          <w:t>HELP Line</w:t>
        </w:r>
      </w:hyperlink>
      <w:r w:rsidRPr="009675B6">
        <w:rPr>
          <w:rFonts w:ascii="Times New Roman" w:hAnsi="Times New Roman" w:cs="Times New Roman"/>
          <w:sz w:val="22"/>
          <w:szCs w:val="22"/>
        </w:rPr>
        <w:t xml:space="preserve"> at any hour of any day: 434-295-TALK </w:t>
      </w:r>
    </w:p>
    <w:p w14:paraId="726969B2" w14:textId="77777777" w:rsidR="009675B6" w:rsidRPr="009675B6" w:rsidRDefault="009675B6" w:rsidP="009675B6">
      <w:pPr>
        <w:pStyle w:val="ListParagraph"/>
        <w:numPr>
          <w:ilvl w:val="1"/>
          <w:numId w:val="7"/>
        </w:numPr>
        <w:rPr>
          <w:rFonts w:ascii="Times New Roman" w:hAnsi="Times New Roman" w:cs="Times New Roman"/>
          <w:sz w:val="22"/>
          <w:szCs w:val="22"/>
        </w:rPr>
      </w:pPr>
      <w:r w:rsidRPr="009675B6">
        <w:rPr>
          <w:rFonts w:ascii="Times New Roman" w:hAnsi="Times New Roman" w:cs="Times New Roman"/>
          <w:sz w:val="22"/>
          <w:szCs w:val="22"/>
        </w:rPr>
        <w:t xml:space="preserve">Call or text the </w:t>
      </w:r>
      <w:hyperlink r:id="rId14" w:tgtFrame="_blank" w:history="1">
        <w:r w:rsidRPr="009675B6">
          <w:rPr>
            <w:rStyle w:val="Hyperlink"/>
            <w:rFonts w:ascii="Times New Roman" w:hAnsi="Times New Roman" w:cs="Times New Roman"/>
            <w:sz w:val="22"/>
            <w:szCs w:val="22"/>
          </w:rPr>
          <w:t>Disaster Distress Helpline</w:t>
        </w:r>
      </w:hyperlink>
      <w:r w:rsidRPr="009675B6">
        <w:rPr>
          <w:rFonts w:ascii="Times New Roman" w:hAnsi="Times New Roman" w:cs="Times New Roman"/>
          <w:sz w:val="22"/>
          <w:szCs w:val="22"/>
        </w:rPr>
        <w:t xml:space="preserve"> (1-800-985-5990, or text TalkWithUs to 66746)  </w:t>
      </w:r>
    </w:p>
    <w:p w14:paraId="5108CAF9" w14:textId="77777777" w:rsidR="009675B6" w:rsidRPr="009675B6" w:rsidRDefault="009675B6" w:rsidP="009675B6">
      <w:pPr>
        <w:pStyle w:val="ListParagraph"/>
        <w:numPr>
          <w:ilvl w:val="1"/>
          <w:numId w:val="7"/>
        </w:numPr>
        <w:rPr>
          <w:rFonts w:ascii="Times New Roman" w:hAnsi="Times New Roman" w:cs="Times New Roman"/>
          <w:sz w:val="22"/>
          <w:szCs w:val="22"/>
        </w:rPr>
      </w:pPr>
      <w:r w:rsidRPr="009675B6">
        <w:rPr>
          <w:rFonts w:ascii="Times New Roman" w:hAnsi="Times New Roman" w:cs="Times New Roman"/>
          <w:sz w:val="22"/>
          <w:szCs w:val="22"/>
        </w:rPr>
        <w:t xml:space="preserve">Student Health:  </w:t>
      </w:r>
      <w:hyperlink r:id="rId15" w:tgtFrame="_blank" w:history="1">
        <w:r w:rsidRPr="009675B6">
          <w:rPr>
            <w:rStyle w:val="Hyperlink"/>
            <w:rFonts w:ascii="Times New Roman" w:hAnsi="Times New Roman" w:cs="Times New Roman"/>
            <w:sz w:val="22"/>
            <w:szCs w:val="22"/>
          </w:rPr>
          <w:t>https://www.studenthealth.virginia.edu/</w:t>
        </w:r>
      </w:hyperlink>
      <w:r w:rsidRPr="009675B6">
        <w:rPr>
          <w:rFonts w:ascii="Times New Roman" w:hAnsi="Times New Roman" w:cs="Times New Roman"/>
          <w:sz w:val="22"/>
          <w:szCs w:val="22"/>
        </w:rPr>
        <w:t> </w:t>
      </w:r>
    </w:p>
    <w:p w14:paraId="595F8F4B" w14:textId="77777777" w:rsidR="009675B6" w:rsidRPr="009675B6" w:rsidRDefault="009675B6" w:rsidP="009675B6">
      <w:pPr>
        <w:pStyle w:val="ListParagraph"/>
        <w:numPr>
          <w:ilvl w:val="1"/>
          <w:numId w:val="7"/>
        </w:numPr>
        <w:rPr>
          <w:rFonts w:ascii="Times New Roman" w:hAnsi="Times New Roman" w:cs="Times New Roman"/>
          <w:sz w:val="22"/>
          <w:szCs w:val="22"/>
        </w:rPr>
      </w:pPr>
      <w:r w:rsidRPr="009675B6">
        <w:rPr>
          <w:rFonts w:ascii="Times New Roman" w:hAnsi="Times New Roman" w:cs="Times New Roman"/>
          <w:sz w:val="22"/>
          <w:szCs w:val="22"/>
        </w:rPr>
        <w:t xml:space="preserve">Student Disability Access Center:  </w:t>
      </w:r>
      <w:hyperlink r:id="rId16" w:tgtFrame="_blank" w:history="1">
        <w:r w:rsidRPr="009675B6">
          <w:rPr>
            <w:rStyle w:val="Hyperlink"/>
            <w:rFonts w:ascii="Times New Roman" w:hAnsi="Times New Roman" w:cs="Times New Roman"/>
            <w:sz w:val="22"/>
            <w:szCs w:val="22"/>
          </w:rPr>
          <w:t>https://www.studenthealth.virginia.edu/sdac</w:t>
        </w:r>
      </w:hyperlink>
      <w:r w:rsidRPr="009675B6">
        <w:rPr>
          <w:rFonts w:ascii="Times New Roman" w:hAnsi="Times New Roman" w:cs="Times New Roman"/>
          <w:sz w:val="22"/>
          <w:szCs w:val="22"/>
        </w:rPr>
        <w:t> </w:t>
      </w:r>
    </w:p>
    <w:p w14:paraId="2211B25F" w14:textId="77777777" w:rsidR="009675B6" w:rsidRPr="009675B6" w:rsidRDefault="009675B6" w:rsidP="009675B6">
      <w:pPr>
        <w:pStyle w:val="ListParagraph"/>
        <w:numPr>
          <w:ilvl w:val="1"/>
          <w:numId w:val="7"/>
        </w:numPr>
        <w:rPr>
          <w:rFonts w:ascii="Times New Roman" w:hAnsi="Times New Roman" w:cs="Times New Roman"/>
          <w:sz w:val="22"/>
          <w:szCs w:val="22"/>
        </w:rPr>
      </w:pPr>
      <w:r w:rsidRPr="009675B6">
        <w:rPr>
          <w:rFonts w:ascii="Times New Roman" w:hAnsi="Times New Roman" w:cs="Times New Roman"/>
          <w:sz w:val="22"/>
          <w:szCs w:val="22"/>
        </w:rPr>
        <w:t xml:space="preserve">CARES Act: </w:t>
      </w:r>
      <w:hyperlink r:id="rId17" w:tgtFrame="_blank" w:history="1">
        <w:r w:rsidRPr="009675B6">
          <w:rPr>
            <w:rStyle w:val="Hyperlink"/>
            <w:rFonts w:ascii="Times New Roman" w:hAnsi="Times New Roman" w:cs="Times New Roman"/>
            <w:sz w:val="22"/>
            <w:szCs w:val="22"/>
          </w:rPr>
          <w:t>https://studentsongrounds.virginia.edu/cares-act</w:t>
        </w:r>
      </w:hyperlink>
      <w:r w:rsidRPr="009675B6">
        <w:rPr>
          <w:rFonts w:ascii="Times New Roman" w:hAnsi="Times New Roman" w:cs="Times New Roman"/>
          <w:sz w:val="22"/>
          <w:szCs w:val="22"/>
        </w:rPr>
        <w:t> </w:t>
      </w:r>
    </w:p>
    <w:p w14:paraId="118CD563" w14:textId="77777777" w:rsidR="00550C0D" w:rsidRPr="00C86D26" w:rsidRDefault="00550C0D" w:rsidP="00550C0D">
      <w:pPr>
        <w:pStyle w:val="ListParagraph"/>
        <w:numPr>
          <w:ilvl w:val="0"/>
          <w:numId w:val="7"/>
        </w:numPr>
        <w:ind w:left="180" w:hanging="270"/>
        <w:rPr>
          <w:rFonts w:ascii="Times New Roman" w:hAnsi="Times New Roman" w:cs="Times New Roman"/>
          <w:sz w:val="22"/>
          <w:szCs w:val="22"/>
        </w:rPr>
      </w:pPr>
      <w:r w:rsidRPr="00C86D26">
        <w:rPr>
          <w:rFonts w:ascii="Times New Roman" w:hAnsi="Times New Roman" w:cs="Times New Roman"/>
          <w:b/>
          <w:bCs/>
          <w:color w:val="000000"/>
          <w:sz w:val="22"/>
          <w:szCs w:val="22"/>
        </w:rPr>
        <w:t xml:space="preserve">When You Have Questions. </w:t>
      </w:r>
      <w:r w:rsidRPr="00C86D26">
        <w:rPr>
          <w:rFonts w:ascii="Times New Roman" w:hAnsi="Times New Roman" w:cs="Times New Roman"/>
          <w:color w:val="000000"/>
          <w:sz w:val="22"/>
          <w:szCs w:val="22"/>
        </w:rPr>
        <w:t>Language learning is a growth process, and everyone encounters ups and downs along the way. I am here to support you, whether that means pointing you to resources, going over course material, helping you with questions or concerns, or simply chatting (in English or Spanish)! Please visit me in Student Hours or contact me for a time to meet. You can generally expect an e-mail response within 48 hours.</w:t>
      </w:r>
      <w:r>
        <w:rPr>
          <w:rFonts w:ascii="Times New Roman" w:hAnsi="Times New Roman" w:cs="Times New Roman"/>
          <w:color w:val="000000"/>
          <w:sz w:val="22"/>
          <w:szCs w:val="22"/>
        </w:rPr>
        <w:t xml:space="preserve"> </w:t>
      </w:r>
      <w:r w:rsidRPr="00C86D26">
        <w:rPr>
          <w:rFonts w:ascii="Times New Roman" w:hAnsi="Times New Roman" w:cs="Times New Roman"/>
          <w:color w:val="000000"/>
          <w:sz w:val="22"/>
          <w:szCs w:val="22"/>
        </w:rPr>
        <w:t>The department also offers</w:t>
      </w:r>
      <w:r>
        <w:rPr>
          <w:rFonts w:ascii="Times New Roman" w:hAnsi="Times New Roman" w:cs="Times New Roman"/>
          <w:color w:val="000000"/>
          <w:sz w:val="22"/>
          <w:szCs w:val="22"/>
        </w:rPr>
        <w:t xml:space="preserve"> a</w:t>
      </w:r>
      <w:r w:rsidRPr="00C86D26">
        <w:rPr>
          <w:rFonts w:ascii="Times New Roman" w:hAnsi="Times New Roman" w:cs="Times New Roman"/>
          <w:color w:val="000000"/>
          <w:sz w:val="22"/>
          <w:szCs w:val="22"/>
        </w:rPr>
        <w:t xml:space="preserve"> </w:t>
      </w:r>
      <w:r>
        <w:rPr>
          <w:rFonts w:ascii="Times New Roman" w:hAnsi="Times New Roman" w:cs="Times New Roman"/>
          <w:b/>
          <w:bCs/>
          <w:color w:val="000000"/>
          <w:sz w:val="22"/>
          <w:szCs w:val="22"/>
        </w:rPr>
        <w:t>F</w:t>
      </w:r>
      <w:r w:rsidRPr="00C86D26">
        <w:rPr>
          <w:rFonts w:ascii="Times New Roman" w:hAnsi="Times New Roman" w:cs="Times New Roman"/>
          <w:b/>
          <w:bCs/>
          <w:color w:val="000000"/>
          <w:sz w:val="22"/>
          <w:szCs w:val="22"/>
        </w:rPr>
        <w:t>ree Spanish Tutoring</w:t>
      </w:r>
      <w:r>
        <w:rPr>
          <w:rFonts w:ascii="Times New Roman" w:hAnsi="Times New Roman" w:cs="Times New Roman"/>
          <w:b/>
          <w:bCs/>
          <w:color w:val="000000"/>
          <w:sz w:val="22"/>
          <w:szCs w:val="22"/>
        </w:rPr>
        <w:t xml:space="preserve"> Program</w:t>
      </w:r>
      <w:r w:rsidRPr="00C86D26">
        <w:rPr>
          <w:rFonts w:ascii="Times New Roman" w:hAnsi="Times New Roman" w:cs="Times New Roman"/>
          <w:color w:val="000000"/>
          <w:sz w:val="22"/>
          <w:szCs w:val="22"/>
        </w:rPr>
        <w:t xml:space="preserve"> for SPAN 1060, SPAN 2010, and SPAN 2020 every Monday from 1-2pm on Zoom at the following meeting link:</w:t>
      </w:r>
      <w:hyperlink r:id="rId18" w:history="1">
        <w:r w:rsidRPr="00C86D26">
          <w:rPr>
            <w:rStyle w:val="Hyperlink"/>
            <w:rFonts w:ascii="Times New Roman" w:hAnsi="Times New Roman" w:cs="Times New Roman"/>
            <w:color w:val="000000"/>
            <w:sz w:val="22"/>
            <w:szCs w:val="22"/>
          </w:rPr>
          <w:t xml:space="preserve"> </w:t>
        </w:r>
        <w:r w:rsidRPr="00C86D26">
          <w:rPr>
            <w:rStyle w:val="Hyperlink"/>
            <w:rFonts w:ascii="Times New Roman" w:hAnsi="Times New Roman" w:cs="Times New Roman"/>
            <w:color w:val="1155CC"/>
            <w:sz w:val="22"/>
            <w:szCs w:val="22"/>
          </w:rPr>
          <w:t>https://virginia.zoom.us/j/720499026?pwd=YU9wSnB4bERiYlpXU0d2aksyWVp2QT09</w:t>
        </w:r>
      </w:hyperlink>
      <w:r w:rsidRPr="00C86D26">
        <w:rPr>
          <w:rFonts w:ascii="Times New Roman" w:hAnsi="Times New Roman" w:cs="Times New Roman"/>
          <w:color w:val="000000"/>
          <w:sz w:val="22"/>
          <w:szCs w:val="22"/>
        </w:rPr>
        <w:t>. No appointment required. For more information, e-mail spanishtutoring@virginia.edu or see:</w:t>
      </w:r>
      <w:hyperlink r:id="rId19" w:history="1">
        <w:r w:rsidRPr="00C86D26">
          <w:rPr>
            <w:rStyle w:val="Hyperlink"/>
            <w:rFonts w:ascii="Times New Roman" w:hAnsi="Times New Roman" w:cs="Times New Roman"/>
            <w:color w:val="000000"/>
            <w:sz w:val="22"/>
            <w:szCs w:val="22"/>
          </w:rPr>
          <w:t xml:space="preserve"> </w:t>
        </w:r>
        <w:r w:rsidRPr="00C86D26">
          <w:rPr>
            <w:rStyle w:val="Hyperlink"/>
            <w:rFonts w:ascii="Times New Roman" w:hAnsi="Times New Roman" w:cs="Times New Roman"/>
            <w:color w:val="1155CC"/>
            <w:sz w:val="22"/>
            <w:szCs w:val="22"/>
          </w:rPr>
          <w:t>https://uva.digication.com/spanish_tutoring_program</w:t>
        </w:r>
      </w:hyperlink>
    </w:p>
    <w:p w14:paraId="7C56306E" w14:textId="263A0889" w:rsidR="00550C0D" w:rsidRPr="00550C0D" w:rsidRDefault="00550C0D" w:rsidP="00550C0D">
      <w:pPr>
        <w:pStyle w:val="NormalWeb"/>
        <w:spacing w:before="0" w:beforeAutospacing="0" w:after="0" w:afterAutospacing="0"/>
        <w:ind w:firstLine="180"/>
        <w:rPr>
          <w:sz w:val="22"/>
          <w:szCs w:val="22"/>
        </w:rPr>
      </w:pPr>
      <w:r w:rsidRPr="00C86D26">
        <w:rPr>
          <w:b/>
          <w:bCs/>
          <w:color w:val="000000"/>
          <w:sz w:val="22"/>
          <w:szCs w:val="22"/>
        </w:rPr>
        <w:t xml:space="preserve">For Help </w:t>
      </w:r>
      <w:r w:rsidRPr="0077568F">
        <w:rPr>
          <w:b/>
          <w:bCs/>
          <w:color w:val="000000"/>
          <w:sz w:val="22"/>
          <w:szCs w:val="22"/>
        </w:rPr>
        <w:t>with Digication, see:</w:t>
      </w:r>
      <w:r w:rsidRPr="0077568F">
        <w:rPr>
          <w:color w:val="000000"/>
          <w:sz w:val="22"/>
          <w:szCs w:val="22"/>
        </w:rPr>
        <w:t xml:space="preserve"> </w:t>
      </w:r>
      <w:hyperlink r:id="rId20" w:history="1">
        <w:r w:rsidRPr="0077568F">
          <w:rPr>
            <w:rStyle w:val="Hyperlink"/>
            <w:color w:val="1155CC"/>
            <w:sz w:val="22"/>
            <w:szCs w:val="22"/>
          </w:rPr>
          <w:t>https://uva.digication.com/help-with-digication/ayuda-con-digication</w:t>
        </w:r>
      </w:hyperlink>
    </w:p>
    <w:p w14:paraId="442346D4" w14:textId="41267CA9" w:rsidR="00C86D26" w:rsidRDefault="00B6700F" w:rsidP="002164D0">
      <w:pPr>
        <w:pStyle w:val="ListParagraph"/>
        <w:numPr>
          <w:ilvl w:val="0"/>
          <w:numId w:val="7"/>
        </w:numPr>
        <w:ind w:left="180" w:hanging="270"/>
        <w:rPr>
          <w:rFonts w:ascii="Times New Roman" w:hAnsi="Times New Roman" w:cs="Times New Roman"/>
          <w:sz w:val="22"/>
          <w:szCs w:val="22"/>
        </w:rPr>
      </w:pPr>
      <w:r w:rsidRPr="009675B6">
        <w:rPr>
          <w:rFonts w:ascii="Times New Roman" w:hAnsi="Times New Roman" w:cs="Times New Roman"/>
          <w:b/>
          <w:bCs/>
          <w:sz w:val="22"/>
          <w:szCs w:val="22"/>
        </w:rPr>
        <w:t xml:space="preserve">Attendance. </w:t>
      </w:r>
      <w:r w:rsidR="00EA1E91" w:rsidRPr="00EA1E91">
        <w:rPr>
          <w:rFonts w:ascii="Times New Roman" w:hAnsi="Times New Roman" w:cs="Times New Roman"/>
          <w:sz w:val="22"/>
          <w:szCs w:val="22"/>
        </w:rPr>
        <w:t xml:space="preserve">Why attend class? Class time is where the most important language practice and learning will happen. Most of this practice happens in collaborative activities with your peers, and your absence impacts the class experience for all learners. Attending all class sessions will give you the best opportunity for success in this course. However, extenuating circumstances may occur and we will need some flexibility. Missing a week of class (3 classes in a MWF </w:t>
      </w:r>
      <w:r w:rsidR="00302855">
        <w:rPr>
          <w:rFonts w:ascii="Times New Roman" w:hAnsi="Times New Roman" w:cs="Times New Roman"/>
          <w:sz w:val="22"/>
          <w:szCs w:val="22"/>
        </w:rPr>
        <w:t>class</w:t>
      </w:r>
      <w:r w:rsidR="00EA1E91" w:rsidRPr="00EA1E91">
        <w:rPr>
          <w:rFonts w:ascii="Times New Roman" w:hAnsi="Times New Roman" w:cs="Times New Roman"/>
          <w:sz w:val="22"/>
          <w:szCs w:val="22"/>
        </w:rPr>
        <w:t xml:space="preserve">) is fine. If you need to miss more than that, please contact me right away so that we can develop an action plan together for successful completion of the course. Because class meetings are based on active practice, we believe a student will be unable to achieve course objectives if they miss more than </w:t>
      </w:r>
      <w:r w:rsidR="00EA1E91" w:rsidRPr="00EA1E91">
        <w:rPr>
          <w:rFonts w:ascii="Times New Roman" w:hAnsi="Times New Roman" w:cs="Times New Roman"/>
          <w:sz w:val="22"/>
          <w:szCs w:val="22"/>
          <w:u w:val="single"/>
        </w:rPr>
        <w:t>6 total class meetings</w:t>
      </w:r>
      <w:r w:rsidR="00EA1E91" w:rsidRPr="00EA1E91">
        <w:rPr>
          <w:rFonts w:ascii="Times New Roman" w:hAnsi="Times New Roman" w:cs="Times New Roman"/>
          <w:sz w:val="22"/>
          <w:szCs w:val="22"/>
        </w:rPr>
        <w:t xml:space="preserve">. More than 6 total absences, for any reason (personal, medical, family, professional, etc.), will result in a failure (F) in the course. </w:t>
      </w:r>
      <w:r w:rsidR="00E57EF8" w:rsidRPr="00966300">
        <w:rPr>
          <w:rFonts w:ascii="Times New Roman" w:hAnsi="Times New Roman" w:cs="Times New Roman"/>
          <w:sz w:val="22"/>
          <w:szCs w:val="22"/>
        </w:rPr>
        <w:t>Tardiness counts as half an absence.</w:t>
      </w:r>
      <w:r w:rsidR="00E57EF8">
        <w:rPr>
          <w:rFonts w:ascii="Times New Roman" w:hAnsi="Times New Roman" w:cs="Times New Roman"/>
          <w:sz w:val="22"/>
          <w:szCs w:val="22"/>
        </w:rPr>
        <w:t xml:space="preserve"> </w:t>
      </w:r>
      <w:r w:rsidR="00EA1E91" w:rsidRPr="00EA1E91">
        <w:rPr>
          <w:rFonts w:ascii="Times New Roman" w:hAnsi="Times New Roman" w:cs="Times New Roman"/>
          <w:sz w:val="22"/>
          <w:szCs w:val="22"/>
        </w:rPr>
        <w:t>Please communicate right away with me if you encounter barriers to attendance.</w:t>
      </w:r>
    </w:p>
    <w:p w14:paraId="7CB70C4A" w14:textId="52985ECD" w:rsidR="006D00EB" w:rsidRPr="006D00EB" w:rsidRDefault="006D00EB" w:rsidP="006D00EB">
      <w:pPr>
        <w:pStyle w:val="ListParagraph"/>
        <w:numPr>
          <w:ilvl w:val="0"/>
          <w:numId w:val="7"/>
        </w:numPr>
        <w:ind w:left="90" w:hanging="270"/>
        <w:rPr>
          <w:rFonts w:ascii="Times New Roman" w:eastAsia="Times New Roman" w:hAnsi="Times New Roman" w:cs="Times New Roman"/>
          <w:sz w:val="22"/>
          <w:szCs w:val="22"/>
        </w:rPr>
      </w:pPr>
      <w:r w:rsidRPr="001E5CCD">
        <w:rPr>
          <w:rFonts w:ascii="Times New Roman" w:eastAsia="Times New Roman" w:hAnsi="Times New Roman" w:cs="Times New Roman"/>
          <w:b/>
          <w:bCs/>
          <w:color w:val="000000"/>
          <w:sz w:val="22"/>
          <w:szCs w:val="22"/>
        </w:rPr>
        <w:t>Class Environment.</w:t>
      </w:r>
      <w:r w:rsidRPr="001E5CCD">
        <w:rPr>
          <w:rFonts w:ascii="Times New Roman" w:eastAsia="Times New Roman" w:hAnsi="Times New Roman" w:cs="Times New Roman"/>
          <w:color w:val="000000"/>
          <w:sz w:val="22"/>
          <w:szCs w:val="22"/>
        </w:rPr>
        <w:t xml:space="preserve"> Together let’s create a positive and comfortable learning environment free of distractions. Please show courtesy to our whole class by refraining from using your phone, laptop, and/or </w:t>
      </w:r>
      <w:r w:rsidRPr="001E5CCD">
        <w:rPr>
          <w:rFonts w:ascii="Times New Roman" w:eastAsia="Times New Roman" w:hAnsi="Times New Roman" w:cs="Times New Roman"/>
          <w:color w:val="000000"/>
          <w:sz w:val="22"/>
          <w:szCs w:val="22"/>
        </w:rPr>
        <w:lastRenderedPageBreak/>
        <w:t>other devices unless we are using them for specific class purposes. If you have a need for emergency communication, you are welcome to slip out of the classroom for a few minutes (if possible, it is helpful if you can notify me before class that this may happen). Please do not eat during class.</w:t>
      </w:r>
    </w:p>
    <w:p w14:paraId="2AAA99B5" w14:textId="2E102149" w:rsidR="0077568F" w:rsidRPr="0077568F" w:rsidRDefault="004D0EE3" w:rsidP="006D00EB">
      <w:pPr>
        <w:pStyle w:val="ListParagraph"/>
        <w:numPr>
          <w:ilvl w:val="0"/>
          <w:numId w:val="7"/>
        </w:numPr>
        <w:ind w:left="90" w:hanging="270"/>
        <w:rPr>
          <w:rFonts w:ascii="Times New Roman" w:eastAsia="Times New Roman" w:hAnsi="Times New Roman" w:cs="Times New Roman"/>
          <w:sz w:val="22"/>
          <w:szCs w:val="22"/>
        </w:rPr>
      </w:pPr>
      <w:r w:rsidRPr="004D0EE3">
        <w:rPr>
          <w:rFonts w:ascii="Times New Roman" w:eastAsia="Times New Roman" w:hAnsi="Times New Roman" w:cs="Times New Roman"/>
          <w:b/>
          <w:bCs/>
          <w:color w:val="000000"/>
          <w:sz w:val="22"/>
          <w:szCs w:val="22"/>
        </w:rPr>
        <w:t>Due Dates.</w:t>
      </w:r>
      <w:r>
        <w:rPr>
          <w:rFonts w:ascii="Times New Roman" w:eastAsia="Times New Roman" w:hAnsi="Times New Roman" w:cs="Times New Roman"/>
          <w:color w:val="000000"/>
          <w:sz w:val="22"/>
          <w:szCs w:val="22"/>
        </w:rPr>
        <w:t xml:space="preserve"> </w:t>
      </w:r>
      <w:r w:rsidR="0077568F" w:rsidRPr="0077568F">
        <w:rPr>
          <w:rFonts w:ascii="Times New Roman" w:eastAsia="Times New Roman" w:hAnsi="Times New Roman" w:cs="Times New Roman"/>
          <w:color w:val="000000"/>
          <w:sz w:val="22"/>
          <w:szCs w:val="22"/>
        </w:rPr>
        <w:t xml:space="preserve">To ensure your success in this course, it is essential to keep up with class assignments and readings so that you do not fall behind. Therefore, credit will be earned for assignments submitted by the due dates on the syllabus. If you miss an assignment, and you would like to receive feedback, please visit me in Student Hours. We know that extenuating circumstances may occur – if they do and you need an extension for an assignment, you can use a token by </w:t>
      </w:r>
      <w:r w:rsidR="0077568F" w:rsidRPr="003D2067">
        <w:rPr>
          <w:rFonts w:ascii="Times New Roman" w:eastAsia="Times New Roman" w:hAnsi="Times New Roman" w:cs="Times New Roman"/>
          <w:b/>
          <w:bCs/>
          <w:color w:val="000000"/>
          <w:sz w:val="22"/>
          <w:szCs w:val="22"/>
        </w:rPr>
        <w:t>contacting me in advance of the due date</w:t>
      </w:r>
      <w:r w:rsidR="0077568F" w:rsidRPr="0077568F">
        <w:rPr>
          <w:rFonts w:ascii="Times New Roman" w:eastAsia="Times New Roman" w:hAnsi="Times New Roman" w:cs="Times New Roman"/>
          <w:color w:val="000000"/>
          <w:sz w:val="22"/>
          <w:szCs w:val="22"/>
        </w:rPr>
        <w:t>. Exams and other assessments can be rescheduled if you have an excused absence (religious observance, serious illness, death in family, university business) or accommodation for a disability, and if you contact me in advance.</w:t>
      </w:r>
    </w:p>
    <w:p w14:paraId="79650B3B" w14:textId="0E9E9417" w:rsidR="0077568F" w:rsidRPr="00265FFF" w:rsidRDefault="0077568F" w:rsidP="0077568F">
      <w:pPr>
        <w:pStyle w:val="Normal1"/>
        <w:numPr>
          <w:ilvl w:val="0"/>
          <w:numId w:val="7"/>
        </w:numPr>
        <w:ind w:left="90" w:right="-360" w:hanging="270"/>
        <w:rPr>
          <w:bCs/>
          <w:sz w:val="22"/>
          <w:szCs w:val="22"/>
        </w:rPr>
      </w:pPr>
      <w:r w:rsidRPr="0077568F">
        <w:rPr>
          <w:b/>
          <w:bCs/>
          <w:sz w:val="22"/>
          <w:szCs w:val="22"/>
        </w:rPr>
        <w:t xml:space="preserve">Tokens. </w:t>
      </w:r>
      <w:r w:rsidRPr="0077568F">
        <w:rPr>
          <w:bCs/>
          <w:sz w:val="22"/>
          <w:szCs w:val="22"/>
        </w:rPr>
        <w:t>To provide greater flexibility</w:t>
      </w:r>
      <w:r w:rsidRPr="00265FFF">
        <w:rPr>
          <w:bCs/>
          <w:sz w:val="22"/>
          <w:szCs w:val="22"/>
        </w:rPr>
        <w:t xml:space="preserve"> in your learning, each student will </w:t>
      </w:r>
      <w:r w:rsidR="001E5CCD">
        <w:rPr>
          <w:bCs/>
          <w:sz w:val="22"/>
          <w:szCs w:val="22"/>
        </w:rPr>
        <w:t>have</w:t>
      </w:r>
      <w:r w:rsidRPr="00265FFF">
        <w:rPr>
          <w:bCs/>
          <w:sz w:val="22"/>
          <w:szCs w:val="22"/>
        </w:rPr>
        <w:t xml:space="preserve"> three tokens to use for</w:t>
      </w:r>
      <w:r w:rsidR="00F7642E">
        <w:rPr>
          <w:bCs/>
          <w:sz w:val="22"/>
          <w:szCs w:val="22"/>
        </w:rPr>
        <w:t xml:space="preserve"> any of</w:t>
      </w:r>
      <w:r w:rsidRPr="00265FFF">
        <w:rPr>
          <w:bCs/>
          <w:sz w:val="22"/>
          <w:szCs w:val="22"/>
        </w:rPr>
        <w:t xml:space="preserve"> the following.</w:t>
      </w:r>
    </w:p>
    <w:p w14:paraId="346CCBD9" w14:textId="77777777" w:rsidR="0077568F" w:rsidRPr="00265FFF" w:rsidRDefault="0077568F" w:rsidP="00037280">
      <w:pPr>
        <w:pStyle w:val="Normal1"/>
        <w:numPr>
          <w:ilvl w:val="1"/>
          <w:numId w:val="16"/>
        </w:numPr>
        <w:ind w:left="450" w:right="-360" w:hanging="270"/>
        <w:rPr>
          <w:bCs/>
          <w:sz w:val="22"/>
          <w:szCs w:val="22"/>
        </w:rPr>
      </w:pPr>
      <w:r w:rsidRPr="00265FFF">
        <w:rPr>
          <w:bCs/>
          <w:sz w:val="22"/>
          <w:szCs w:val="22"/>
        </w:rPr>
        <w:t>1 48-hour extension for a LingroLearning homework or unit project deadline (you must email me by</w:t>
      </w:r>
      <w:r w:rsidRPr="00265FFF">
        <w:rPr>
          <w:bCs/>
          <w:sz w:val="22"/>
          <w:szCs w:val="22"/>
          <w:u w:val="single"/>
        </w:rPr>
        <w:t xml:space="preserve"> midnight before the due date</w:t>
      </w:r>
      <w:r w:rsidRPr="00265FFF">
        <w:rPr>
          <w:bCs/>
          <w:sz w:val="22"/>
          <w:szCs w:val="22"/>
        </w:rPr>
        <w:t xml:space="preserve"> to use this token) </w:t>
      </w:r>
    </w:p>
    <w:p w14:paraId="4CD50F96" w14:textId="77777777" w:rsidR="0077568F" w:rsidRPr="00265FFF" w:rsidRDefault="0077568F" w:rsidP="00037280">
      <w:pPr>
        <w:pStyle w:val="Normal1"/>
        <w:numPr>
          <w:ilvl w:val="1"/>
          <w:numId w:val="16"/>
        </w:numPr>
        <w:ind w:left="450" w:right="-360" w:hanging="270"/>
        <w:rPr>
          <w:bCs/>
          <w:sz w:val="22"/>
          <w:szCs w:val="22"/>
        </w:rPr>
      </w:pPr>
      <w:r w:rsidRPr="00265FFF">
        <w:rPr>
          <w:bCs/>
          <w:sz w:val="22"/>
          <w:szCs w:val="22"/>
        </w:rPr>
        <w:t>1 make-up for a missed LingroLearning homework assignment (any or all activities for one day)</w:t>
      </w:r>
    </w:p>
    <w:p w14:paraId="471485FD" w14:textId="379988E7" w:rsidR="0077568F" w:rsidRPr="00D60743" w:rsidRDefault="0077568F" w:rsidP="00D60743">
      <w:pPr>
        <w:pStyle w:val="Normal1"/>
        <w:numPr>
          <w:ilvl w:val="1"/>
          <w:numId w:val="16"/>
        </w:numPr>
        <w:ind w:left="450" w:right="-360" w:hanging="270"/>
        <w:rPr>
          <w:bCs/>
          <w:sz w:val="22"/>
          <w:szCs w:val="22"/>
        </w:rPr>
      </w:pPr>
      <w:r w:rsidRPr="001E5CCD">
        <w:rPr>
          <w:bCs/>
          <w:sz w:val="22"/>
          <w:szCs w:val="22"/>
        </w:rPr>
        <w:t>1 unit project revision and resubmission (</w:t>
      </w:r>
      <w:r w:rsidR="00D60743" w:rsidRPr="00D60743">
        <w:rPr>
          <w:bCs/>
          <w:sz w:val="22"/>
          <w:szCs w:val="22"/>
        </w:rPr>
        <w:t>due within 48 hours of receiving project feedback</w:t>
      </w:r>
      <w:r w:rsidRPr="00D60743">
        <w:rPr>
          <w:bCs/>
          <w:sz w:val="22"/>
          <w:szCs w:val="22"/>
        </w:rPr>
        <w:t>)</w:t>
      </w:r>
    </w:p>
    <w:p w14:paraId="2895A0C5" w14:textId="2A8CC420" w:rsidR="00315811" w:rsidRPr="00BB314D" w:rsidRDefault="00315811" w:rsidP="00563BEB">
      <w:pPr>
        <w:pStyle w:val="Normal1"/>
        <w:numPr>
          <w:ilvl w:val="0"/>
          <w:numId w:val="7"/>
        </w:numPr>
        <w:ind w:left="90" w:right="-360" w:hanging="270"/>
        <w:rPr>
          <w:rStyle w:val="Hyperlink"/>
          <w:b/>
          <w:bCs/>
          <w:color w:val="000000"/>
          <w:sz w:val="22"/>
          <w:szCs w:val="22"/>
          <w:u w:val="none"/>
        </w:rPr>
      </w:pPr>
      <w:r w:rsidRPr="001E5CCD">
        <w:rPr>
          <w:b/>
          <w:bCs/>
          <w:sz w:val="22"/>
          <w:szCs w:val="22"/>
        </w:rPr>
        <w:t>The Honor Code.</w:t>
      </w:r>
      <w:r w:rsidRPr="001E5CCD">
        <w:rPr>
          <w:sz w:val="22"/>
          <w:szCs w:val="22"/>
        </w:rPr>
        <w:t xml:space="preserve">  SPAN 1060 students are expected to comply with the UVA Honor Code. All exams are to be completed without the</w:t>
      </w:r>
      <w:r w:rsidRPr="00724C32">
        <w:rPr>
          <w:sz w:val="22"/>
          <w:szCs w:val="22"/>
        </w:rPr>
        <w:t xml:space="preserve"> book or other external help. All work, including </w:t>
      </w:r>
      <w:r>
        <w:rPr>
          <w:sz w:val="22"/>
          <w:szCs w:val="22"/>
        </w:rPr>
        <w:t>projects</w:t>
      </w:r>
      <w:r w:rsidRPr="00724C32">
        <w:rPr>
          <w:sz w:val="22"/>
          <w:szCs w:val="22"/>
        </w:rPr>
        <w:t xml:space="preserve"> and </w:t>
      </w:r>
      <w:r>
        <w:rPr>
          <w:sz w:val="22"/>
          <w:szCs w:val="22"/>
        </w:rPr>
        <w:t>Contraseña work</w:t>
      </w:r>
      <w:r w:rsidRPr="00724C32">
        <w:rPr>
          <w:sz w:val="22"/>
          <w:szCs w:val="22"/>
        </w:rPr>
        <w:t xml:space="preserve">, is to be completed by the student </w:t>
      </w:r>
      <w:r w:rsidRPr="00724C32">
        <w:rPr>
          <w:sz w:val="22"/>
          <w:szCs w:val="22"/>
          <w:u w:val="single"/>
        </w:rPr>
        <w:t>without assistance from classmates, advanced Spanish students, native speakers, online translators (like GoogleTranslate) or any online resource</w:t>
      </w:r>
      <w:r w:rsidRPr="00724C32">
        <w:rPr>
          <w:sz w:val="22"/>
          <w:szCs w:val="22"/>
        </w:rPr>
        <w:t>, unless otherwise indicated by the instructor</w:t>
      </w:r>
      <w:r w:rsidRPr="00265FFF">
        <w:rPr>
          <w:sz w:val="22"/>
          <w:szCs w:val="22"/>
        </w:rPr>
        <w:t xml:space="preserve">. </w:t>
      </w:r>
      <w:r w:rsidR="003D449A" w:rsidRPr="00265FFF">
        <w:rPr>
          <w:sz w:val="22"/>
          <w:szCs w:val="22"/>
        </w:rPr>
        <w:t xml:space="preserve">When completing projects and other assignments, focus on using the Spanish you know and have learned </w:t>
      </w:r>
      <w:r w:rsidR="0096490F" w:rsidRPr="00265FFF">
        <w:rPr>
          <w:sz w:val="22"/>
          <w:szCs w:val="22"/>
        </w:rPr>
        <w:t>already in the course</w:t>
      </w:r>
      <w:r w:rsidR="003D449A" w:rsidRPr="00265FFF">
        <w:rPr>
          <w:sz w:val="22"/>
          <w:szCs w:val="22"/>
        </w:rPr>
        <w:t xml:space="preserve"> rather than structures not covered yet. </w:t>
      </w:r>
      <w:r w:rsidRPr="00265FFF">
        <w:rPr>
          <w:sz w:val="22"/>
          <w:szCs w:val="22"/>
        </w:rPr>
        <w:t>Tutors</w:t>
      </w:r>
      <w:r w:rsidRPr="00724C32">
        <w:rPr>
          <w:sz w:val="22"/>
          <w:szCs w:val="22"/>
        </w:rPr>
        <w:t xml:space="preserve"> may help only after the student has completed his/her work independently. Tutors may not revise student </w:t>
      </w:r>
      <w:r>
        <w:rPr>
          <w:sz w:val="22"/>
          <w:szCs w:val="22"/>
        </w:rPr>
        <w:t>projects</w:t>
      </w:r>
      <w:r w:rsidRPr="00724C32">
        <w:rPr>
          <w:sz w:val="22"/>
          <w:szCs w:val="22"/>
        </w:rPr>
        <w:t xml:space="preserve"> or other work. Students may not submit work that they did for another course. Any violations of the Code in or outside class will be brought to the attention of the Honor Council for appropriate action. See the Language Program statement on honor on the course Collab site and  </w:t>
      </w:r>
      <w:hyperlink r:id="rId21" w:history="1">
        <w:r w:rsidRPr="00724C32">
          <w:rPr>
            <w:rStyle w:val="Hyperlink"/>
            <w:sz w:val="22"/>
            <w:szCs w:val="22"/>
          </w:rPr>
          <w:t>http://www.virginia.edu/honor/</w:t>
        </w:r>
      </w:hyperlink>
    </w:p>
    <w:p w14:paraId="64BA3AE7" w14:textId="53526EE1" w:rsidR="00724C32" w:rsidRPr="00A85013" w:rsidRDefault="00724C32" w:rsidP="00563BEB">
      <w:pPr>
        <w:pStyle w:val="Normal1"/>
        <w:numPr>
          <w:ilvl w:val="0"/>
          <w:numId w:val="7"/>
        </w:numPr>
        <w:ind w:left="90" w:right="-360" w:hanging="270"/>
        <w:rPr>
          <w:sz w:val="22"/>
          <w:szCs w:val="22"/>
        </w:rPr>
      </w:pPr>
      <w:r w:rsidRPr="00724C32">
        <w:rPr>
          <w:b/>
          <w:sz w:val="22"/>
          <w:szCs w:val="22"/>
        </w:rPr>
        <w:t>SDAC Accommodations.</w:t>
      </w:r>
      <w:r w:rsidRPr="00724C32">
        <w:rPr>
          <w:sz w:val="22"/>
          <w:szCs w:val="22"/>
        </w:rPr>
        <w:t xml:space="preserve"> UVA is committed to creating a learning environment that meets the needs of its diverse student body. If you have been approved for accommodations through the Student Disability Access Center (SDAC), please make sure to send me your accommodation letter and meet with me as soon as possible so that we can develop an implementation plan together. The instructor often plays an active role in the interactive process of implementing classroom accommodations. For that reason, your accommodations for the course start once you meet in person with </w:t>
      </w:r>
      <w:r w:rsidRPr="0010558D">
        <w:rPr>
          <w:sz w:val="22"/>
          <w:szCs w:val="22"/>
        </w:rPr>
        <w:t xml:space="preserve">me or Professor </w:t>
      </w:r>
      <w:r w:rsidR="001127EB">
        <w:rPr>
          <w:sz w:val="22"/>
          <w:szCs w:val="22"/>
        </w:rPr>
        <w:t>Neff</w:t>
      </w:r>
      <w:r w:rsidRPr="00724C32">
        <w:rPr>
          <w:sz w:val="22"/>
          <w:szCs w:val="22"/>
        </w:rPr>
        <w:t xml:space="preserve">, the Spanish Language Program Director. </w:t>
      </w:r>
      <w:r w:rsidRPr="00A85013">
        <w:rPr>
          <w:sz w:val="22"/>
          <w:szCs w:val="22"/>
        </w:rPr>
        <w:t xml:space="preserve">If you experience any barriers to learning in this course, please feel welcome to discuss your concerns with me </w:t>
      </w:r>
      <w:r w:rsidRPr="0010558D">
        <w:rPr>
          <w:sz w:val="22"/>
          <w:szCs w:val="22"/>
        </w:rPr>
        <w:t xml:space="preserve">or Professor </w:t>
      </w:r>
      <w:r w:rsidR="001127EB" w:rsidRPr="0010558D">
        <w:rPr>
          <w:sz w:val="22"/>
          <w:szCs w:val="22"/>
        </w:rPr>
        <w:t>Neff</w:t>
      </w:r>
      <w:r w:rsidRPr="00A85013">
        <w:rPr>
          <w:sz w:val="22"/>
          <w:szCs w:val="22"/>
        </w:rPr>
        <w:t>. If you have a disability, or think you may have a disability, you are also welcome to initiate this conversation with SDAC. SDAC works with students with disabilities and instructors to identify reasonable accommodations. Please visit their website for information and start the application process online: </w:t>
      </w:r>
      <w:hyperlink r:id="rId22" w:history="1">
        <w:r w:rsidRPr="00A85013">
          <w:rPr>
            <w:rStyle w:val="Hyperlink"/>
            <w:sz w:val="22"/>
            <w:szCs w:val="22"/>
          </w:rPr>
          <w:t>sdac.studenthealth.virginia.edu</w:t>
        </w:r>
      </w:hyperlink>
      <w:r w:rsidRPr="00A85013">
        <w:rPr>
          <w:sz w:val="22"/>
          <w:szCs w:val="22"/>
        </w:rPr>
        <w:t>. </w:t>
      </w:r>
    </w:p>
    <w:p w14:paraId="5772AE19" w14:textId="77777777" w:rsidR="00724C32" w:rsidRPr="00724C32" w:rsidRDefault="00724C32" w:rsidP="00563BEB">
      <w:pPr>
        <w:pStyle w:val="Normal1"/>
        <w:numPr>
          <w:ilvl w:val="0"/>
          <w:numId w:val="7"/>
        </w:numPr>
        <w:ind w:left="90" w:right="-360" w:hanging="270"/>
        <w:rPr>
          <w:sz w:val="22"/>
          <w:szCs w:val="22"/>
        </w:rPr>
      </w:pPr>
      <w:r w:rsidRPr="00724C32">
        <w:rPr>
          <w:b/>
          <w:bCs/>
          <w:sz w:val="22"/>
          <w:szCs w:val="22"/>
        </w:rPr>
        <w:t>Accommodations for a Religious Observance</w:t>
      </w:r>
      <w:r w:rsidRPr="00724C32">
        <w:rPr>
          <w:sz w:val="22"/>
          <w:szCs w:val="22"/>
        </w:rPr>
        <w:t xml:space="preserve">. Students who wish to request academic accommodation for a religious observance should submit their request to me by e-mail as far in advance as possible. If you have questions or concerns about your request, you can contact the University’s Office for Equal Opportunity and Civil Rights (EOCR) at </w:t>
      </w:r>
      <w:hyperlink r:id="rId23" w:history="1">
        <w:r w:rsidRPr="00724C32">
          <w:rPr>
            <w:rStyle w:val="Hyperlink"/>
            <w:sz w:val="22"/>
            <w:szCs w:val="22"/>
          </w:rPr>
          <w:t>UVAEOCR@virginia.edu</w:t>
        </w:r>
      </w:hyperlink>
      <w:r w:rsidRPr="00724C32">
        <w:rPr>
          <w:sz w:val="22"/>
          <w:szCs w:val="22"/>
        </w:rPr>
        <w:t xml:space="preserve"> or 434-924-3200. Accommodations do not relieve you of the responsibility for completion of any part of the coursework you miss as the result of a religious observance.</w:t>
      </w:r>
    </w:p>
    <w:p w14:paraId="658DCA6C" w14:textId="427B3951" w:rsidR="00724C32" w:rsidRPr="00724C32" w:rsidRDefault="00724C32" w:rsidP="00563BEB">
      <w:pPr>
        <w:pStyle w:val="Normal1"/>
        <w:numPr>
          <w:ilvl w:val="0"/>
          <w:numId w:val="7"/>
        </w:numPr>
        <w:ind w:left="90" w:right="-360" w:hanging="270"/>
        <w:rPr>
          <w:sz w:val="22"/>
          <w:szCs w:val="22"/>
        </w:rPr>
      </w:pPr>
      <w:r w:rsidRPr="00724C32">
        <w:rPr>
          <w:b/>
          <w:sz w:val="22"/>
          <w:szCs w:val="22"/>
        </w:rPr>
        <w:t>Safety and Well-being.</w:t>
      </w:r>
      <w:r w:rsidRPr="00724C32">
        <w:rPr>
          <w:sz w:val="22"/>
          <w:szCs w:val="22"/>
        </w:rPr>
        <w:t xml:space="preserve"> UVA is dedicated to providing a safe, violence-free, and equitable learning environment for all students. If you or someone you know has experienced sexual assault, sexual exploitation, intimate partner violence, stalking, sexual or gender-based harassment, complicity, and retaliation, you will find important information about appropriate university and community resources at </w:t>
      </w:r>
      <w:hyperlink r:id="rId24" w:history="1">
        <w:r w:rsidRPr="00724C32">
          <w:rPr>
            <w:rStyle w:val="Hyperlink"/>
            <w:sz w:val="22"/>
            <w:szCs w:val="22"/>
          </w:rPr>
          <w:t>https://eocr.virginia.edu/title-ix</w:t>
        </w:r>
      </w:hyperlink>
      <w:r w:rsidRPr="00724C32">
        <w:rPr>
          <w:sz w:val="22"/>
          <w:szCs w:val="22"/>
        </w:rPr>
        <w:t xml:space="preserve">. Please note also that the Student Health Center offers Counseling and Psychological Services (CAPS) for students. Call 434-243-5150 (or 434-972-7004 for after hours and </w:t>
      </w:r>
      <w:r w:rsidRPr="00724C32">
        <w:rPr>
          <w:sz w:val="22"/>
          <w:szCs w:val="22"/>
        </w:rPr>
        <w:lastRenderedPageBreak/>
        <w:t>weekend crisis assistance) to get started and schedule an appointment. If you prefer to speak anonymously and confidentially over the phone, call Madison House's HELP Line at any hour of any day: 434-295-8255.</w:t>
      </w:r>
    </w:p>
    <w:p w14:paraId="778A0BB3" w14:textId="77777777" w:rsidR="000A019C" w:rsidRDefault="000A019C" w:rsidP="00FC7571">
      <w:pPr>
        <w:pStyle w:val="Normal1"/>
        <w:ind w:right="-360"/>
        <w:rPr>
          <w:i/>
          <w:iCs/>
          <w:sz w:val="22"/>
          <w:szCs w:val="22"/>
        </w:rPr>
      </w:pPr>
    </w:p>
    <w:p w14:paraId="6F149AEF" w14:textId="6D65DADC" w:rsidR="00FC7571" w:rsidRPr="00FC7571" w:rsidRDefault="00FC7571" w:rsidP="00FC7571">
      <w:pPr>
        <w:pStyle w:val="Normal1"/>
        <w:ind w:right="-360"/>
        <w:rPr>
          <w:i/>
          <w:iCs/>
          <w:sz w:val="22"/>
          <w:szCs w:val="22"/>
        </w:rPr>
      </w:pPr>
      <w:r w:rsidRPr="00FC7571">
        <w:rPr>
          <w:i/>
          <w:iCs/>
          <w:sz w:val="22"/>
          <w:szCs w:val="22"/>
        </w:rPr>
        <w:t>The Department of Spanish, Italian and Portuguese supports an environment in which all students, regardless of age, color, disability, gender identity, marital status, national or ethnic origin, political affiliation, race, religion, sex (including pregnancy), sexual orientation, veteran status, and family medical or genetic information., are encouraged to learn and develop their skills.  If you have comments, suggestions or objections in this regard, please do not hesitate to contact your instructor. If you would prefer to speak to someone other than your instructor, please call our department Ombudsman at 924-7159, or contact the Office for Equal Opportunity and Civil Rights at 924-3200 or</w:t>
      </w:r>
      <w:r w:rsidRPr="00FC7571">
        <w:rPr>
          <w:sz w:val="22"/>
          <w:szCs w:val="22"/>
        </w:rPr>
        <w:t xml:space="preserve"> </w:t>
      </w:r>
      <w:hyperlink r:id="rId25" w:history="1">
        <w:r w:rsidRPr="00FC7571">
          <w:rPr>
            <w:rStyle w:val="Hyperlink"/>
            <w:i/>
            <w:iCs/>
            <w:sz w:val="22"/>
            <w:szCs w:val="22"/>
          </w:rPr>
          <w:t>eocr.virginia.edu</w:t>
        </w:r>
      </w:hyperlink>
      <w:r w:rsidRPr="00FC7571">
        <w:rPr>
          <w:i/>
          <w:iCs/>
          <w:sz w:val="22"/>
          <w:szCs w:val="22"/>
          <w:u w:val="single"/>
        </w:rPr>
        <w:t xml:space="preserve">, Title IX at 297-7988 or https://eocr.virginia.edu/title-ix </w:t>
      </w:r>
      <w:r w:rsidRPr="00FC7571">
        <w:rPr>
          <w:i/>
          <w:iCs/>
          <w:sz w:val="22"/>
          <w:szCs w:val="22"/>
        </w:rPr>
        <w:t xml:space="preserve">, You may also submit a report to the University’s online reporting system, Just Report It,  </w:t>
      </w:r>
      <w:hyperlink r:id="rId26" w:history="1">
        <w:r w:rsidRPr="00FC7571">
          <w:rPr>
            <w:rStyle w:val="Hyperlink"/>
            <w:i/>
            <w:iCs/>
            <w:sz w:val="22"/>
            <w:szCs w:val="22"/>
          </w:rPr>
          <w:t>justreportit.virginia.edu</w:t>
        </w:r>
      </w:hyperlink>
      <w:r w:rsidRPr="00FC7571">
        <w:rPr>
          <w:i/>
          <w:iCs/>
          <w:sz w:val="22"/>
          <w:szCs w:val="22"/>
        </w:rPr>
        <w:t>.</w:t>
      </w:r>
    </w:p>
    <w:p w14:paraId="31ADA37E" w14:textId="77777777" w:rsidR="000A019C" w:rsidRDefault="000A019C" w:rsidP="00FC7571">
      <w:pPr>
        <w:pStyle w:val="Normal1"/>
        <w:ind w:right="-360"/>
        <w:rPr>
          <w:b/>
          <w:bCs/>
          <w:i/>
          <w:iCs/>
          <w:sz w:val="22"/>
          <w:szCs w:val="22"/>
          <w:u w:val="single"/>
        </w:rPr>
      </w:pPr>
    </w:p>
    <w:p w14:paraId="0DA335CF" w14:textId="44A965A7" w:rsidR="00FC7571" w:rsidRPr="00FC7571" w:rsidRDefault="00FC7571" w:rsidP="00FC7571">
      <w:pPr>
        <w:pStyle w:val="Normal1"/>
        <w:ind w:right="-360"/>
        <w:rPr>
          <w:b/>
          <w:bCs/>
          <w:sz w:val="22"/>
          <w:szCs w:val="22"/>
        </w:rPr>
      </w:pPr>
      <w:r w:rsidRPr="00FC7571">
        <w:rPr>
          <w:b/>
          <w:bCs/>
          <w:i/>
          <w:iCs/>
          <w:sz w:val="22"/>
          <w:szCs w:val="22"/>
          <w:u w:val="single"/>
        </w:rPr>
        <w:t>Preventing and Addressing Discrimination, Harassment, and Retaliation</w:t>
      </w:r>
    </w:p>
    <w:p w14:paraId="495410AD" w14:textId="77777777" w:rsidR="00FC7571" w:rsidRPr="00FC7571" w:rsidRDefault="00FC7571" w:rsidP="00FC7571">
      <w:pPr>
        <w:pStyle w:val="Normal1"/>
        <w:ind w:right="-360"/>
        <w:rPr>
          <w:sz w:val="22"/>
          <w:szCs w:val="22"/>
        </w:rPr>
      </w:pPr>
      <w:r w:rsidRPr="00FC7571">
        <w:rPr>
          <w:i/>
          <w:iCs/>
          <w:sz w:val="22"/>
          <w:szCs w:val="22"/>
        </w:rPr>
        <w:t>The University prohibits discrimination and harassment on the basis of age, color, disability, gender identity, marital status, national or ethnic origin, political affiliation, pregnancy, race, religion, sex, sexual orientation, veteran status, and family medical or genetic information, as well as retaliation in the University’s living, learning, and working environments. The University also prohibits sexual and gender-based harassment and other forms of interpersonal violence. </w:t>
      </w:r>
    </w:p>
    <w:p w14:paraId="3910ABD1" w14:textId="77777777" w:rsidR="00FC7571" w:rsidRPr="00FC7571" w:rsidRDefault="00FC7571" w:rsidP="00FC7571">
      <w:pPr>
        <w:pStyle w:val="Normal1"/>
        <w:ind w:right="-360"/>
        <w:rPr>
          <w:sz w:val="22"/>
          <w:szCs w:val="22"/>
        </w:rPr>
      </w:pPr>
      <w:r w:rsidRPr="00FC7571">
        <w:rPr>
          <w:i/>
          <w:iCs/>
          <w:sz w:val="22"/>
          <w:szCs w:val="22"/>
        </w:rPr>
        <w:t> </w:t>
      </w:r>
    </w:p>
    <w:p w14:paraId="4F9C4B24" w14:textId="77777777" w:rsidR="00FC7571" w:rsidRPr="00FC7571" w:rsidRDefault="00FC7571" w:rsidP="00FC7571">
      <w:pPr>
        <w:pStyle w:val="Normal1"/>
        <w:ind w:right="-360"/>
        <w:rPr>
          <w:sz w:val="22"/>
          <w:szCs w:val="22"/>
        </w:rPr>
      </w:pPr>
      <w:r w:rsidRPr="00FC7571">
        <w:rPr>
          <w:i/>
          <w:iCs/>
          <w:sz w:val="22"/>
          <w:szCs w:val="22"/>
        </w:rPr>
        <w:t>Discrimination, harassment, and retaliation are defined in the University's Preventing and Addressing Discrimination and Harassment policy ("PADH Policy") and the Preventing and Addressing Retaliation policy ("PAR Policy"), which prohibits retaliation against individuals who complain of discrimination and harassment under the PADH Policy or who assist or participate in an resolution of such a complaint, e.g., an investigative witness.</w:t>
      </w:r>
    </w:p>
    <w:p w14:paraId="39FB723B" w14:textId="77777777" w:rsidR="00FC7571" w:rsidRPr="00FC7571" w:rsidRDefault="00FC7571" w:rsidP="00FC7571">
      <w:pPr>
        <w:pStyle w:val="Normal1"/>
        <w:ind w:right="-360"/>
        <w:rPr>
          <w:sz w:val="22"/>
          <w:szCs w:val="22"/>
        </w:rPr>
      </w:pPr>
      <w:r w:rsidRPr="00FC7571">
        <w:rPr>
          <w:i/>
          <w:iCs/>
          <w:sz w:val="22"/>
          <w:szCs w:val="22"/>
        </w:rPr>
        <w:t> </w:t>
      </w:r>
    </w:p>
    <w:p w14:paraId="7E5A0637" w14:textId="77777777" w:rsidR="00FC7571" w:rsidRPr="00FC7571" w:rsidRDefault="00FC7571" w:rsidP="00FC7571">
      <w:pPr>
        <w:pStyle w:val="Normal1"/>
        <w:ind w:right="-360"/>
        <w:rPr>
          <w:sz w:val="22"/>
          <w:szCs w:val="22"/>
        </w:rPr>
      </w:pPr>
      <w:r w:rsidRPr="00FC7571">
        <w:rPr>
          <w:i/>
          <w:iCs/>
          <w:sz w:val="22"/>
          <w:szCs w:val="22"/>
        </w:rPr>
        <w:t>The University's Office for Equal Opportunity and Civil Rights ("EOCR") is responsible for these policies and maintains complaint procedures which outline how to report and address such conduct. The procedures are available on the EOCR website: </w:t>
      </w:r>
      <w:hyperlink r:id="rId27" w:tgtFrame="_blank" w:history="1">
        <w:r w:rsidRPr="00FC7571">
          <w:rPr>
            <w:rStyle w:val="Hyperlink"/>
            <w:i/>
            <w:iCs/>
            <w:sz w:val="22"/>
            <w:szCs w:val="22"/>
          </w:rPr>
          <w:t>https://eocr.virginia.edu/file-complaint</w:t>
        </w:r>
      </w:hyperlink>
      <w:r w:rsidRPr="00FC7571">
        <w:rPr>
          <w:i/>
          <w:iCs/>
          <w:sz w:val="22"/>
          <w:szCs w:val="22"/>
        </w:rPr>
        <w:t>.  Students who believe that they have been subjected to discrimination, harassment, or retaliation under the PADH and/or PAR Policy are encouraged to contact the EOCR office.  You may report discrimination, harassment, and retaliation to the University through Just Report It, the University's online reporting website (</w:t>
      </w:r>
      <w:hyperlink r:id="rId28" w:tgtFrame="_blank" w:history="1">
        <w:r w:rsidRPr="00FC7571">
          <w:rPr>
            <w:rStyle w:val="Hyperlink"/>
            <w:i/>
            <w:iCs/>
            <w:sz w:val="22"/>
            <w:szCs w:val="22"/>
          </w:rPr>
          <w:t>https://justreportit.virginia.edu/</w:t>
        </w:r>
      </w:hyperlink>
      <w:r w:rsidRPr="00FC7571">
        <w:rPr>
          <w:i/>
          <w:iCs/>
          <w:sz w:val="22"/>
          <w:szCs w:val="22"/>
        </w:rPr>
        <w:t>), or by contacting EOCR at (434) 924-3200 or </w:t>
      </w:r>
      <w:hyperlink r:id="rId29" w:tgtFrame="_blank" w:history="1">
        <w:r w:rsidRPr="00FC7571">
          <w:rPr>
            <w:rStyle w:val="Hyperlink"/>
            <w:i/>
            <w:iCs/>
            <w:sz w:val="22"/>
            <w:szCs w:val="22"/>
          </w:rPr>
          <w:t>UVAEOCR@virginia.edu</w:t>
        </w:r>
      </w:hyperlink>
      <w:r w:rsidRPr="00FC7571">
        <w:rPr>
          <w:i/>
          <w:iCs/>
          <w:sz w:val="22"/>
          <w:szCs w:val="22"/>
        </w:rPr>
        <w:t> to speak with a member of the EOCR team.</w:t>
      </w:r>
    </w:p>
    <w:p w14:paraId="5EAD6271" w14:textId="77777777" w:rsidR="00FC7571" w:rsidRPr="00FC7571" w:rsidRDefault="00FC7571" w:rsidP="00FC7571">
      <w:pPr>
        <w:pStyle w:val="Normal1"/>
        <w:ind w:right="-360"/>
        <w:rPr>
          <w:sz w:val="22"/>
          <w:szCs w:val="22"/>
        </w:rPr>
      </w:pPr>
      <w:r w:rsidRPr="00FC7571">
        <w:rPr>
          <w:i/>
          <w:iCs/>
          <w:sz w:val="22"/>
          <w:szCs w:val="22"/>
        </w:rPr>
        <w:t> </w:t>
      </w:r>
    </w:p>
    <w:p w14:paraId="3CA669A2" w14:textId="77777777" w:rsidR="00FC7571" w:rsidRPr="00FC7571" w:rsidRDefault="00FC7571" w:rsidP="00FC7571">
      <w:pPr>
        <w:pStyle w:val="Normal1"/>
        <w:ind w:right="-360"/>
        <w:rPr>
          <w:sz w:val="22"/>
          <w:szCs w:val="22"/>
        </w:rPr>
      </w:pPr>
      <w:r w:rsidRPr="00FC7571">
        <w:rPr>
          <w:i/>
          <w:iCs/>
          <w:sz w:val="22"/>
          <w:szCs w:val="22"/>
        </w:rPr>
        <w:t>Sexual Assault, Sexual Exploitation, Intimate Partner Violence, Stalking, Sexual or Gender-Based Harassment, Complicity, and Retaliation are prohibited by the University’s Policy on Sexual and Gender-Based Harassment and Other Forms of Interpersonal Violence (“Title IX Policy”).  The retaliation provision of the Title IX Policy applies to a person reporting any of the above forms of prohibited conduct or participating in any investigation or proceeding under the Title IX Policy.  The Title IX Policy has separate procedures for resolving prohibited conduct. Students who believe that they, or someone else, have been subjected to the above forms of conduct are encouraged to contact the Title IX office at (434)-297-7988 or </w:t>
      </w:r>
      <w:hyperlink r:id="rId30" w:tgtFrame="_blank" w:history="1">
        <w:r w:rsidRPr="00FC7571">
          <w:rPr>
            <w:rStyle w:val="Hyperlink"/>
            <w:i/>
            <w:iCs/>
            <w:sz w:val="22"/>
            <w:szCs w:val="22"/>
          </w:rPr>
          <w:t>titleixcoordinator@virginia.edu</w:t>
        </w:r>
      </w:hyperlink>
      <w:r w:rsidRPr="00FC7571">
        <w:rPr>
          <w:i/>
          <w:iCs/>
          <w:sz w:val="22"/>
          <w:szCs w:val="22"/>
        </w:rPr>
        <w:t>.  You may also report prohibited conduct through Just Report It, the University’s online reporting website (</w:t>
      </w:r>
      <w:hyperlink r:id="rId31" w:tgtFrame="_blank" w:history="1">
        <w:r w:rsidRPr="00FC7571">
          <w:rPr>
            <w:rStyle w:val="Hyperlink"/>
            <w:i/>
            <w:iCs/>
            <w:sz w:val="22"/>
            <w:szCs w:val="22"/>
          </w:rPr>
          <w:t>https://justreportit.virginia.edu/</w:t>
        </w:r>
      </w:hyperlink>
      <w:r w:rsidRPr="00FC7571">
        <w:rPr>
          <w:i/>
          <w:iCs/>
          <w:sz w:val="22"/>
          <w:szCs w:val="22"/>
        </w:rPr>
        <w:t>) or by contacting the Title IX office to speak with a member of the Title IX team.  The Title IX Policy and Procedures are also available on the EOCR website: </w:t>
      </w:r>
      <w:hyperlink r:id="rId32" w:tgtFrame="_blank" w:history="1">
        <w:r w:rsidRPr="00FC7571">
          <w:rPr>
            <w:rStyle w:val="Hyperlink"/>
            <w:i/>
            <w:iCs/>
            <w:sz w:val="22"/>
            <w:szCs w:val="22"/>
          </w:rPr>
          <w:t>https://eocr.virginia.edu/title-ix</w:t>
        </w:r>
      </w:hyperlink>
      <w:r w:rsidRPr="00FC7571">
        <w:rPr>
          <w:i/>
          <w:iCs/>
          <w:sz w:val="22"/>
          <w:szCs w:val="22"/>
        </w:rPr>
        <w:t>. </w:t>
      </w:r>
    </w:p>
    <w:p w14:paraId="572F4ADC" w14:textId="77777777" w:rsidR="00FC7571" w:rsidRPr="00FC7571" w:rsidRDefault="00FC7571" w:rsidP="00FC7571">
      <w:pPr>
        <w:pStyle w:val="Normal1"/>
        <w:ind w:right="-360"/>
        <w:rPr>
          <w:sz w:val="22"/>
          <w:szCs w:val="22"/>
        </w:rPr>
      </w:pPr>
      <w:r w:rsidRPr="00FC7571">
        <w:rPr>
          <w:i/>
          <w:iCs/>
          <w:sz w:val="22"/>
          <w:szCs w:val="22"/>
        </w:rPr>
        <w:t> </w:t>
      </w:r>
    </w:p>
    <w:p w14:paraId="4C57C00C" w14:textId="77777777" w:rsidR="00FC7571" w:rsidRPr="00FC7571" w:rsidRDefault="00FC7571" w:rsidP="00FC7571">
      <w:pPr>
        <w:pStyle w:val="Normal1"/>
        <w:ind w:right="-360"/>
        <w:rPr>
          <w:b/>
          <w:bCs/>
          <w:sz w:val="22"/>
          <w:szCs w:val="22"/>
        </w:rPr>
      </w:pPr>
      <w:bookmarkStart w:id="1" w:name="_Hlk12527742"/>
      <w:r w:rsidRPr="00FC7571">
        <w:rPr>
          <w:b/>
          <w:bCs/>
          <w:i/>
          <w:iCs/>
          <w:sz w:val="22"/>
          <w:szCs w:val="22"/>
          <w:u w:val="single"/>
        </w:rPr>
        <w:t>Responsible Employees and Confidential Employees</w:t>
      </w:r>
      <w:bookmarkEnd w:id="1"/>
    </w:p>
    <w:p w14:paraId="5D6F7C4D" w14:textId="77777777" w:rsidR="00FC7571" w:rsidRPr="00FC7571" w:rsidRDefault="00FC7571" w:rsidP="00FC7571">
      <w:pPr>
        <w:pStyle w:val="Normal1"/>
        <w:ind w:right="-360"/>
        <w:rPr>
          <w:sz w:val="22"/>
          <w:szCs w:val="22"/>
        </w:rPr>
      </w:pPr>
      <w:r w:rsidRPr="00FC7571">
        <w:rPr>
          <w:i/>
          <w:iCs/>
          <w:sz w:val="22"/>
          <w:szCs w:val="22"/>
        </w:rPr>
        <w:t xml:space="preserve">Under the Title IX Policy, every Employee is designated as either a “Confidential Employee” or a “Responsible Employee”.  Confidential Employees are licensed medical, clinical, or mental-health professionals who, when acting in that capacity, will not disclose information to the University’s Title IX Coordinator without the student’s permission. Examples of Confidential Resources are Counseling and </w:t>
      </w:r>
      <w:r w:rsidRPr="00FC7571">
        <w:rPr>
          <w:i/>
          <w:iCs/>
          <w:sz w:val="22"/>
          <w:szCs w:val="22"/>
        </w:rPr>
        <w:lastRenderedPageBreak/>
        <w:t>Psychological Services (“CAPS”) [(434)243-5150 or (434) 972-7004 for after hours and weekends], the Maxine Platzer Lynn Women’s Center’s Confidential Advocate [(434)982-2252], and the UVA Medical Center [(434) 924--0000]. Additional information about confidential resources can be found here: </w:t>
      </w:r>
      <w:hyperlink r:id="rId33" w:tgtFrame="_blank" w:history="1">
        <w:r w:rsidRPr="00FC7571">
          <w:rPr>
            <w:rStyle w:val="Hyperlink"/>
            <w:i/>
            <w:iCs/>
            <w:sz w:val="22"/>
            <w:szCs w:val="22"/>
          </w:rPr>
          <w:t>https://eocr.virginia.edu/chart-confidential-resources</w:t>
        </w:r>
      </w:hyperlink>
      <w:r w:rsidRPr="00FC7571">
        <w:rPr>
          <w:i/>
          <w:iCs/>
          <w:sz w:val="22"/>
          <w:szCs w:val="22"/>
        </w:rPr>
        <w:t>.</w:t>
      </w:r>
    </w:p>
    <w:p w14:paraId="19007E0D" w14:textId="77777777" w:rsidR="00FC7571" w:rsidRPr="00FC7571" w:rsidRDefault="00FC7571" w:rsidP="00FC7571">
      <w:pPr>
        <w:pStyle w:val="Normal1"/>
        <w:ind w:right="-360"/>
        <w:rPr>
          <w:sz w:val="22"/>
          <w:szCs w:val="22"/>
        </w:rPr>
      </w:pPr>
      <w:r w:rsidRPr="00FC7571">
        <w:rPr>
          <w:i/>
          <w:iCs/>
          <w:sz w:val="22"/>
          <w:szCs w:val="22"/>
        </w:rPr>
        <w:t> </w:t>
      </w:r>
    </w:p>
    <w:p w14:paraId="42F077AA" w14:textId="77777777" w:rsidR="00FC7571" w:rsidRPr="00FC7571" w:rsidRDefault="00FC7571" w:rsidP="00FC7571">
      <w:pPr>
        <w:pStyle w:val="Normal1"/>
        <w:ind w:right="-360"/>
        <w:rPr>
          <w:sz w:val="22"/>
          <w:szCs w:val="22"/>
        </w:rPr>
      </w:pPr>
      <w:r w:rsidRPr="00FC7571">
        <w:rPr>
          <w:i/>
          <w:iCs/>
          <w:sz w:val="22"/>
          <w:szCs w:val="22"/>
        </w:rPr>
        <w:t>All other University employees (all employees who are not Confidential Employees), are considered Responsible Employees.  All band personnel, including faculty and staff, are considered Responsible Employees under the Title IX Policy and must report all incidents of Prohibited Conduct, as defined under the Title IX Policy, to the Title IX Coordinator.  Such reports must include all information disclosed, including the names of the involved parties, time, date, and location.  </w:t>
      </w:r>
    </w:p>
    <w:p w14:paraId="1B36278E" w14:textId="77777777" w:rsidR="00FC7571" w:rsidRPr="008A31D3" w:rsidRDefault="00FC7571" w:rsidP="00530DFA">
      <w:pPr>
        <w:pStyle w:val="Normal1"/>
        <w:ind w:left="-360" w:right="-360"/>
        <w:rPr>
          <w:sz w:val="22"/>
          <w:szCs w:val="22"/>
        </w:rPr>
      </w:pPr>
    </w:p>
    <w:sectPr w:rsidR="00FC7571" w:rsidRPr="008A31D3" w:rsidSect="000A019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96A8B0"/>
    <w:multiLevelType w:val="hybridMultilevel"/>
    <w:tmpl w:val="95882C30"/>
    <w:lvl w:ilvl="0" w:tplc="715AFBF4">
      <w:start w:val="1"/>
      <w:numFmt w:val="bullet"/>
      <w:lvlText w:val=""/>
      <w:lvlJc w:val="left"/>
      <w:pPr>
        <w:tabs>
          <w:tab w:val="num" w:pos="720"/>
        </w:tabs>
        <w:ind w:left="720" w:hanging="360"/>
      </w:pPr>
      <w:rPr>
        <w:rFonts w:ascii="Symbol" w:hAnsi="Symbol" w:cs="Symbol" w:hint="default"/>
      </w:rPr>
    </w:lvl>
    <w:lvl w:ilvl="1" w:tplc="64F6CCE0">
      <w:start w:val="1"/>
      <w:numFmt w:val="bullet"/>
      <w:lvlText w:val="o"/>
      <w:lvlJc w:val="left"/>
      <w:pPr>
        <w:tabs>
          <w:tab w:val="num" w:pos="1440"/>
        </w:tabs>
        <w:ind w:left="1440" w:hanging="360"/>
      </w:pPr>
      <w:rPr>
        <w:rFonts w:ascii="Courier New" w:hAnsi="Courier New" w:cs="Courier New" w:hint="default"/>
      </w:rPr>
    </w:lvl>
    <w:lvl w:ilvl="2" w:tplc="5B5AE7EA">
      <w:start w:val="1"/>
      <w:numFmt w:val="bullet"/>
      <w:lvlText w:val=""/>
      <w:lvlJc w:val="left"/>
      <w:pPr>
        <w:tabs>
          <w:tab w:val="num" w:pos="2160"/>
        </w:tabs>
        <w:ind w:left="2160" w:hanging="360"/>
      </w:pPr>
      <w:rPr>
        <w:rFonts w:ascii="Wingdings" w:hAnsi="Wingdings" w:cs="Wingdings" w:hint="default"/>
      </w:rPr>
    </w:lvl>
    <w:lvl w:ilvl="3" w:tplc="B5260B66">
      <w:start w:val="1"/>
      <w:numFmt w:val="bullet"/>
      <w:lvlText w:val=""/>
      <w:lvlJc w:val="left"/>
      <w:pPr>
        <w:tabs>
          <w:tab w:val="num" w:pos="2880"/>
        </w:tabs>
        <w:ind w:left="2880" w:hanging="360"/>
      </w:pPr>
      <w:rPr>
        <w:rFonts w:ascii="Symbol" w:hAnsi="Symbol" w:cs="Symbol" w:hint="default"/>
      </w:rPr>
    </w:lvl>
    <w:lvl w:ilvl="4" w:tplc="B03A3FC6">
      <w:start w:val="1"/>
      <w:numFmt w:val="bullet"/>
      <w:lvlText w:val="o"/>
      <w:lvlJc w:val="left"/>
      <w:pPr>
        <w:tabs>
          <w:tab w:val="num" w:pos="3600"/>
        </w:tabs>
        <w:ind w:left="3600" w:hanging="360"/>
      </w:pPr>
      <w:rPr>
        <w:rFonts w:ascii="Courier New" w:hAnsi="Courier New" w:cs="Courier New" w:hint="default"/>
      </w:rPr>
    </w:lvl>
    <w:lvl w:ilvl="5" w:tplc="E9E8206A">
      <w:start w:val="1"/>
      <w:numFmt w:val="bullet"/>
      <w:lvlText w:val=""/>
      <w:lvlJc w:val="left"/>
      <w:pPr>
        <w:tabs>
          <w:tab w:val="num" w:pos="4320"/>
        </w:tabs>
        <w:ind w:left="4320" w:hanging="360"/>
      </w:pPr>
      <w:rPr>
        <w:rFonts w:ascii="Wingdings" w:hAnsi="Wingdings" w:cs="Wingdings" w:hint="default"/>
      </w:rPr>
    </w:lvl>
    <w:lvl w:ilvl="6" w:tplc="FCACFEFA">
      <w:start w:val="1"/>
      <w:numFmt w:val="bullet"/>
      <w:lvlText w:val=""/>
      <w:lvlJc w:val="left"/>
      <w:pPr>
        <w:tabs>
          <w:tab w:val="num" w:pos="5040"/>
        </w:tabs>
        <w:ind w:left="5040" w:hanging="360"/>
      </w:pPr>
      <w:rPr>
        <w:rFonts w:ascii="Symbol" w:hAnsi="Symbol" w:cs="Symbol" w:hint="default"/>
      </w:rPr>
    </w:lvl>
    <w:lvl w:ilvl="7" w:tplc="6C00D46C">
      <w:start w:val="1"/>
      <w:numFmt w:val="bullet"/>
      <w:lvlText w:val="o"/>
      <w:lvlJc w:val="left"/>
      <w:pPr>
        <w:tabs>
          <w:tab w:val="num" w:pos="5760"/>
        </w:tabs>
        <w:ind w:left="5760" w:hanging="360"/>
      </w:pPr>
      <w:rPr>
        <w:rFonts w:ascii="Courier New" w:hAnsi="Courier New" w:cs="Courier New" w:hint="default"/>
      </w:rPr>
    </w:lvl>
    <w:lvl w:ilvl="8" w:tplc="B05E7E8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AC7BD2"/>
    <w:multiLevelType w:val="multilevel"/>
    <w:tmpl w:val="EA1A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B71D6"/>
    <w:multiLevelType w:val="hybridMultilevel"/>
    <w:tmpl w:val="0314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A3665E"/>
    <w:multiLevelType w:val="hybridMultilevel"/>
    <w:tmpl w:val="E0E8D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D45D33"/>
    <w:multiLevelType w:val="hybridMultilevel"/>
    <w:tmpl w:val="2BAA98AC"/>
    <w:lvl w:ilvl="0" w:tplc="7728A262">
      <w:start w:val="1"/>
      <w:numFmt w:val="lowerLetter"/>
      <w:lvlText w:val="%1."/>
      <w:lvlJc w:val="left"/>
      <w:pPr>
        <w:ind w:left="360" w:hanging="360"/>
      </w:pPr>
      <w:rPr>
        <w:i w:val="0"/>
      </w:rPr>
    </w:lvl>
    <w:lvl w:ilvl="1" w:tplc="8EB09DFC">
      <w:start w:val="1"/>
      <w:numFmt w:val="decimal"/>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4E00F0"/>
    <w:multiLevelType w:val="hybridMultilevel"/>
    <w:tmpl w:val="61C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2A70BC"/>
    <w:multiLevelType w:val="hybridMultilevel"/>
    <w:tmpl w:val="607E5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F609E2"/>
    <w:multiLevelType w:val="hybridMultilevel"/>
    <w:tmpl w:val="930EE2C4"/>
    <w:lvl w:ilvl="0" w:tplc="B6288F64">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B1649D8"/>
    <w:multiLevelType w:val="hybridMultilevel"/>
    <w:tmpl w:val="AE1E68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0F06EC"/>
    <w:multiLevelType w:val="multilevel"/>
    <w:tmpl w:val="8202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F84750"/>
    <w:multiLevelType w:val="multilevel"/>
    <w:tmpl w:val="29A886D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15:restartNumberingAfterBreak="0">
    <w:nsid w:val="5B4F1D0D"/>
    <w:multiLevelType w:val="hybridMultilevel"/>
    <w:tmpl w:val="75DAC41E"/>
    <w:lvl w:ilvl="0" w:tplc="04090001">
      <w:start w:val="1"/>
      <w:numFmt w:val="bullet"/>
      <w:lvlText w:val=""/>
      <w:lvlJc w:val="left"/>
      <w:pPr>
        <w:ind w:left="360" w:hanging="360"/>
      </w:pPr>
      <w:rPr>
        <w:rFonts w:ascii="Symbol" w:hAnsi="Symbol" w:hint="default"/>
      </w:rPr>
    </w:lvl>
    <w:lvl w:ilvl="1" w:tplc="FBEC417C">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6DE2022"/>
    <w:multiLevelType w:val="multilevel"/>
    <w:tmpl w:val="FCC6CC4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3" w15:restartNumberingAfterBreak="0">
    <w:nsid w:val="6A0F09F7"/>
    <w:multiLevelType w:val="multilevel"/>
    <w:tmpl w:val="F4F6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7223D"/>
    <w:multiLevelType w:val="hybridMultilevel"/>
    <w:tmpl w:val="4D58B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2D0816"/>
    <w:multiLevelType w:val="hybridMultilevel"/>
    <w:tmpl w:val="B4D60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3"/>
  </w:num>
  <w:num w:numId="4">
    <w:abstractNumId w:val="14"/>
  </w:num>
  <w:num w:numId="5">
    <w:abstractNumId w:val="4"/>
  </w:num>
  <w:num w:numId="6">
    <w:abstractNumId w:val="7"/>
  </w:num>
  <w:num w:numId="7">
    <w:abstractNumId w:val="8"/>
  </w:num>
  <w:num w:numId="8">
    <w:abstractNumId w:val="5"/>
  </w:num>
  <w:num w:numId="9">
    <w:abstractNumId w:val="2"/>
  </w:num>
  <w:num w:numId="10">
    <w:abstractNumId w:val="6"/>
  </w:num>
  <w:num w:numId="11">
    <w:abstractNumId w:val="15"/>
  </w:num>
  <w:num w:numId="12">
    <w:abstractNumId w:val="12"/>
  </w:num>
  <w:num w:numId="13">
    <w:abstractNumId w:val="1"/>
  </w:num>
  <w:num w:numId="14">
    <w:abstractNumId w:val="9"/>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NbYwMba0MLQ0NTNS0lEKTi0uzszPAykwrAUA5YO8GywAAAA="/>
  </w:docVars>
  <w:rsids>
    <w:rsidRoot w:val="00056405"/>
    <w:rsid w:val="000208FE"/>
    <w:rsid w:val="00021B20"/>
    <w:rsid w:val="00031184"/>
    <w:rsid w:val="00037280"/>
    <w:rsid w:val="00042AF7"/>
    <w:rsid w:val="000442C6"/>
    <w:rsid w:val="00054534"/>
    <w:rsid w:val="00056405"/>
    <w:rsid w:val="000610D0"/>
    <w:rsid w:val="00062578"/>
    <w:rsid w:val="0007646B"/>
    <w:rsid w:val="00077A24"/>
    <w:rsid w:val="00077E9B"/>
    <w:rsid w:val="0008771B"/>
    <w:rsid w:val="00092C4B"/>
    <w:rsid w:val="000952E0"/>
    <w:rsid w:val="00095E03"/>
    <w:rsid w:val="000A019C"/>
    <w:rsid w:val="000A189B"/>
    <w:rsid w:val="000A3E1C"/>
    <w:rsid w:val="000A7AAD"/>
    <w:rsid w:val="000B066A"/>
    <w:rsid w:val="000B3FDF"/>
    <w:rsid w:val="000B50E3"/>
    <w:rsid w:val="000C0A93"/>
    <w:rsid w:val="000C19F7"/>
    <w:rsid w:val="000C5E92"/>
    <w:rsid w:val="000D3AF1"/>
    <w:rsid w:val="000F0784"/>
    <w:rsid w:val="000F5171"/>
    <w:rsid w:val="000F7740"/>
    <w:rsid w:val="0010558D"/>
    <w:rsid w:val="00106731"/>
    <w:rsid w:val="00110FF5"/>
    <w:rsid w:val="001127EB"/>
    <w:rsid w:val="00115FF1"/>
    <w:rsid w:val="00133820"/>
    <w:rsid w:val="001353A6"/>
    <w:rsid w:val="00137604"/>
    <w:rsid w:val="00141D6C"/>
    <w:rsid w:val="0014643F"/>
    <w:rsid w:val="00161090"/>
    <w:rsid w:val="00165863"/>
    <w:rsid w:val="0019584A"/>
    <w:rsid w:val="001A6FD9"/>
    <w:rsid w:val="001A7955"/>
    <w:rsid w:val="001B0FC5"/>
    <w:rsid w:val="001C3A17"/>
    <w:rsid w:val="001D2226"/>
    <w:rsid w:val="001E5826"/>
    <w:rsid w:val="001E590D"/>
    <w:rsid w:val="001E5CCD"/>
    <w:rsid w:val="001F2552"/>
    <w:rsid w:val="00213F9F"/>
    <w:rsid w:val="00215D57"/>
    <w:rsid w:val="002164D0"/>
    <w:rsid w:val="00217A9C"/>
    <w:rsid w:val="00223109"/>
    <w:rsid w:val="0022447F"/>
    <w:rsid w:val="002258C0"/>
    <w:rsid w:val="00231114"/>
    <w:rsid w:val="00233718"/>
    <w:rsid w:val="0025298C"/>
    <w:rsid w:val="0026424C"/>
    <w:rsid w:val="00264F44"/>
    <w:rsid w:val="00265FFF"/>
    <w:rsid w:val="00272CF1"/>
    <w:rsid w:val="002772BE"/>
    <w:rsid w:val="00277B4F"/>
    <w:rsid w:val="00283248"/>
    <w:rsid w:val="002A73A9"/>
    <w:rsid w:val="002B36AA"/>
    <w:rsid w:val="002B5E9A"/>
    <w:rsid w:val="002D47D5"/>
    <w:rsid w:val="002E5043"/>
    <w:rsid w:val="002F4229"/>
    <w:rsid w:val="002F4DFF"/>
    <w:rsid w:val="002F5D94"/>
    <w:rsid w:val="002F7AE2"/>
    <w:rsid w:val="0030238E"/>
    <w:rsid w:val="00302855"/>
    <w:rsid w:val="00310BAD"/>
    <w:rsid w:val="00315811"/>
    <w:rsid w:val="0031789F"/>
    <w:rsid w:val="00326A27"/>
    <w:rsid w:val="00327CF3"/>
    <w:rsid w:val="003354E4"/>
    <w:rsid w:val="00342787"/>
    <w:rsid w:val="003504CB"/>
    <w:rsid w:val="0036289F"/>
    <w:rsid w:val="003722B9"/>
    <w:rsid w:val="00372D5F"/>
    <w:rsid w:val="0037370A"/>
    <w:rsid w:val="00374D8D"/>
    <w:rsid w:val="003768C4"/>
    <w:rsid w:val="00382E9C"/>
    <w:rsid w:val="00393E6E"/>
    <w:rsid w:val="00396E94"/>
    <w:rsid w:val="0039795B"/>
    <w:rsid w:val="003A4DA6"/>
    <w:rsid w:val="003A5456"/>
    <w:rsid w:val="003B0CF1"/>
    <w:rsid w:val="003B608A"/>
    <w:rsid w:val="003C4CE6"/>
    <w:rsid w:val="003D1C45"/>
    <w:rsid w:val="003D2067"/>
    <w:rsid w:val="003D449A"/>
    <w:rsid w:val="003E4E73"/>
    <w:rsid w:val="003E753D"/>
    <w:rsid w:val="003F0CEA"/>
    <w:rsid w:val="003F14BD"/>
    <w:rsid w:val="003F1521"/>
    <w:rsid w:val="003F2BFF"/>
    <w:rsid w:val="00401C71"/>
    <w:rsid w:val="004039BB"/>
    <w:rsid w:val="004052E5"/>
    <w:rsid w:val="00433CD4"/>
    <w:rsid w:val="00434E77"/>
    <w:rsid w:val="00441685"/>
    <w:rsid w:val="00442E7F"/>
    <w:rsid w:val="0044312B"/>
    <w:rsid w:val="0044632F"/>
    <w:rsid w:val="00452FF4"/>
    <w:rsid w:val="0045691C"/>
    <w:rsid w:val="00471567"/>
    <w:rsid w:val="004B09E4"/>
    <w:rsid w:val="004B2A8D"/>
    <w:rsid w:val="004B779F"/>
    <w:rsid w:val="004C6ED1"/>
    <w:rsid w:val="004D0EE3"/>
    <w:rsid w:val="004D3A2B"/>
    <w:rsid w:val="004D4B4C"/>
    <w:rsid w:val="004F25BA"/>
    <w:rsid w:val="004F5D60"/>
    <w:rsid w:val="004F6259"/>
    <w:rsid w:val="005025E0"/>
    <w:rsid w:val="00505350"/>
    <w:rsid w:val="00512B50"/>
    <w:rsid w:val="005204F9"/>
    <w:rsid w:val="00521394"/>
    <w:rsid w:val="00530DFA"/>
    <w:rsid w:val="00550C0D"/>
    <w:rsid w:val="00553E33"/>
    <w:rsid w:val="0055612E"/>
    <w:rsid w:val="0056019C"/>
    <w:rsid w:val="00563BEB"/>
    <w:rsid w:val="00571063"/>
    <w:rsid w:val="00572C34"/>
    <w:rsid w:val="00583671"/>
    <w:rsid w:val="005916E0"/>
    <w:rsid w:val="00595E55"/>
    <w:rsid w:val="005A0B26"/>
    <w:rsid w:val="005A0FCB"/>
    <w:rsid w:val="005A20B1"/>
    <w:rsid w:val="005B2A4E"/>
    <w:rsid w:val="005B414A"/>
    <w:rsid w:val="005B5DB6"/>
    <w:rsid w:val="005C191E"/>
    <w:rsid w:val="005C2848"/>
    <w:rsid w:val="005C4E98"/>
    <w:rsid w:val="005C6EB7"/>
    <w:rsid w:val="005D064D"/>
    <w:rsid w:val="005D1B8A"/>
    <w:rsid w:val="005D413A"/>
    <w:rsid w:val="005D5BA1"/>
    <w:rsid w:val="005E093B"/>
    <w:rsid w:val="005F7FD5"/>
    <w:rsid w:val="00614D88"/>
    <w:rsid w:val="0061777C"/>
    <w:rsid w:val="00625189"/>
    <w:rsid w:val="00630858"/>
    <w:rsid w:val="0063150B"/>
    <w:rsid w:val="0063409F"/>
    <w:rsid w:val="00636EAF"/>
    <w:rsid w:val="00640934"/>
    <w:rsid w:val="006532AC"/>
    <w:rsid w:val="006534D5"/>
    <w:rsid w:val="006571D5"/>
    <w:rsid w:val="00661AC8"/>
    <w:rsid w:val="006635D2"/>
    <w:rsid w:val="0066612E"/>
    <w:rsid w:val="006861EB"/>
    <w:rsid w:val="00687BD4"/>
    <w:rsid w:val="00690A44"/>
    <w:rsid w:val="006A045C"/>
    <w:rsid w:val="006A2CC2"/>
    <w:rsid w:val="006A6827"/>
    <w:rsid w:val="006B131E"/>
    <w:rsid w:val="006B158E"/>
    <w:rsid w:val="006B35B6"/>
    <w:rsid w:val="006B6A57"/>
    <w:rsid w:val="006C1E03"/>
    <w:rsid w:val="006D00EB"/>
    <w:rsid w:val="006D0BD8"/>
    <w:rsid w:val="006D0FB9"/>
    <w:rsid w:val="006E098C"/>
    <w:rsid w:val="006E0D1E"/>
    <w:rsid w:val="006E5235"/>
    <w:rsid w:val="006F1DD0"/>
    <w:rsid w:val="007028B0"/>
    <w:rsid w:val="0070479E"/>
    <w:rsid w:val="007119EA"/>
    <w:rsid w:val="007120D0"/>
    <w:rsid w:val="00715F39"/>
    <w:rsid w:val="00717506"/>
    <w:rsid w:val="00721103"/>
    <w:rsid w:val="007239B8"/>
    <w:rsid w:val="0072404F"/>
    <w:rsid w:val="00724452"/>
    <w:rsid w:val="00724C32"/>
    <w:rsid w:val="007251B2"/>
    <w:rsid w:val="00732028"/>
    <w:rsid w:val="00733B44"/>
    <w:rsid w:val="007342AA"/>
    <w:rsid w:val="00737699"/>
    <w:rsid w:val="00742146"/>
    <w:rsid w:val="00743E4A"/>
    <w:rsid w:val="0074522A"/>
    <w:rsid w:val="0074551F"/>
    <w:rsid w:val="00745904"/>
    <w:rsid w:val="00745F76"/>
    <w:rsid w:val="00747828"/>
    <w:rsid w:val="007507B6"/>
    <w:rsid w:val="00750F7F"/>
    <w:rsid w:val="00763105"/>
    <w:rsid w:val="00763327"/>
    <w:rsid w:val="0077568F"/>
    <w:rsid w:val="00791D9A"/>
    <w:rsid w:val="00792FDF"/>
    <w:rsid w:val="007A1A06"/>
    <w:rsid w:val="007B0D9E"/>
    <w:rsid w:val="007B4158"/>
    <w:rsid w:val="007C10AB"/>
    <w:rsid w:val="007D1CAF"/>
    <w:rsid w:val="007D411A"/>
    <w:rsid w:val="007E1311"/>
    <w:rsid w:val="007E23E5"/>
    <w:rsid w:val="007E485F"/>
    <w:rsid w:val="007F131A"/>
    <w:rsid w:val="0081206A"/>
    <w:rsid w:val="00812659"/>
    <w:rsid w:val="0081585A"/>
    <w:rsid w:val="00835878"/>
    <w:rsid w:val="00850FD1"/>
    <w:rsid w:val="00864EF8"/>
    <w:rsid w:val="008658C8"/>
    <w:rsid w:val="0087162D"/>
    <w:rsid w:val="0087249F"/>
    <w:rsid w:val="00874B89"/>
    <w:rsid w:val="00877C25"/>
    <w:rsid w:val="00880DCF"/>
    <w:rsid w:val="008845D2"/>
    <w:rsid w:val="00892E06"/>
    <w:rsid w:val="008A31D3"/>
    <w:rsid w:val="008A3E1F"/>
    <w:rsid w:val="008A5F9A"/>
    <w:rsid w:val="008B07BD"/>
    <w:rsid w:val="008C4749"/>
    <w:rsid w:val="008D1411"/>
    <w:rsid w:val="008F555F"/>
    <w:rsid w:val="00903A3F"/>
    <w:rsid w:val="00912ECC"/>
    <w:rsid w:val="0091466A"/>
    <w:rsid w:val="00914916"/>
    <w:rsid w:val="00920017"/>
    <w:rsid w:val="00922BB5"/>
    <w:rsid w:val="009276B0"/>
    <w:rsid w:val="00930A09"/>
    <w:rsid w:val="00931C6B"/>
    <w:rsid w:val="00937277"/>
    <w:rsid w:val="009424FC"/>
    <w:rsid w:val="0094261C"/>
    <w:rsid w:val="00950B49"/>
    <w:rsid w:val="0096490F"/>
    <w:rsid w:val="00966300"/>
    <w:rsid w:val="00966A93"/>
    <w:rsid w:val="009675B6"/>
    <w:rsid w:val="00977806"/>
    <w:rsid w:val="00984BE2"/>
    <w:rsid w:val="00985560"/>
    <w:rsid w:val="00990105"/>
    <w:rsid w:val="00997AD3"/>
    <w:rsid w:val="009A24D7"/>
    <w:rsid w:val="009B6E20"/>
    <w:rsid w:val="009D4D20"/>
    <w:rsid w:val="009E4F30"/>
    <w:rsid w:val="009E55B2"/>
    <w:rsid w:val="009E6324"/>
    <w:rsid w:val="009F0279"/>
    <w:rsid w:val="009F068A"/>
    <w:rsid w:val="009F1355"/>
    <w:rsid w:val="009F3DAC"/>
    <w:rsid w:val="00A0004F"/>
    <w:rsid w:val="00A0229E"/>
    <w:rsid w:val="00A035D7"/>
    <w:rsid w:val="00A17109"/>
    <w:rsid w:val="00A22255"/>
    <w:rsid w:val="00A22808"/>
    <w:rsid w:val="00A25A6D"/>
    <w:rsid w:val="00A30899"/>
    <w:rsid w:val="00A34C26"/>
    <w:rsid w:val="00A34DA7"/>
    <w:rsid w:val="00A41CCA"/>
    <w:rsid w:val="00A42E68"/>
    <w:rsid w:val="00A4493D"/>
    <w:rsid w:val="00A503E5"/>
    <w:rsid w:val="00A60652"/>
    <w:rsid w:val="00A61F6B"/>
    <w:rsid w:val="00A66597"/>
    <w:rsid w:val="00A67B96"/>
    <w:rsid w:val="00A727E7"/>
    <w:rsid w:val="00A74F34"/>
    <w:rsid w:val="00A827BA"/>
    <w:rsid w:val="00A82FA0"/>
    <w:rsid w:val="00A84E02"/>
    <w:rsid w:val="00A85013"/>
    <w:rsid w:val="00A92155"/>
    <w:rsid w:val="00A94DF7"/>
    <w:rsid w:val="00AA02E0"/>
    <w:rsid w:val="00AA15E5"/>
    <w:rsid w:val="00AA20A7"/>
    <w:rsid w:val="00AC1ACE"/>
    <w:rsid w:val="00AD6B4C"/>
    <w:rsid w:val="00AF22C5"/>
    <w:rsid w:val="00B0016A"/>
    <w:rsid w:val="00B07455"/>
    <w:rsid w:val="00B12327"/>
    <w:rsid w:val="00B13AEA"/>
    <w:rsid w:val="00B13BA9"/>
    <w:rsid w:val="00B1557D"/>
    <w:rsid w:val="00B2298F"/>
    <w:rsid w:val="00B3269D"/>
    <w:rsid w:val="00B376F2"/>
    <w:rsid w:val="00B51A59"/>
    <w:rsid w:val="00B51FD5"/>
    <w:rsid w:val="00B54084"/>
    <w:rsid w:val="00B62EB3"/>
    <w:rsid w:val="00B6700F"/>
    <w:rsid w:val="00B81A41"/>
    <w:rsid w:val="00B82D85"/>
    <w:rsid w:val="00B94F0B"/>
    <w:rsid w:val="00BA25F5"/>
    <w:rsid w:val="00BA2791"/>
    <w:rsid w:val="00BB314D"/>
    <w:rsid w:val="00BB4021"/>
    <w:rsid w:val="00BC75F3"/>
    <w:rsid w:val="00BD4106"/>
    <w:rsid w:val="00BE3C8F"/>
    <w:rsid w:val="00BE529A"/>
    <w:rsid w:val="00BE76EF"/>
    <w:rsid w:val="00BF5C0A"/>
    <w:rsid w:val="00C059AC"/>
    <w:rsid w:val="00C06381"/>
    <w:rsid w:val="00C07217"/>
    <w:rsid w:val="00C2180F"/>
    <w:rsid w:val="00C3020F"/>
    <w:rsid w:val="00C323BD"/>
    <w:rsid w:val="00C41925"/>
    <w:rsid w:val="00C45FFE"/>
    <w:rsid w:val="00C46CCD"/>
    <w:rsid w:val="00C4740D"/>
    <w:rsid w:val="00C51089"/>
    <w:rsid w:val="00C548EC"/>
    <w:rsid w:val="00C57AD5"/>
    <w:rsid w:val="00C86D26"/>
    <w:rsid w:val="00C92490"/>
    <w:rsid w:val="00C94035"/>
    <w:rsid w:val="00CA2D81"/>
    <w:rsid w:val="00CB290D"/>
    <w:rsid w:val="00CB5F95"/>
    <w:rsid w:val="00CB7375"/>
    <w:rsid w:val="00CB73EA"/>
    <w:rsid w:val="00CC16C5"/>
    <w:rsid w:val="00CC3A58"/>
    <w:rsid w:val="00CC3F30"/>
    <w:rsid w:val="00CC734E"/>
    <w:rsid w:val="00CD02C1"/>
    <w:rsid w:val="00CD15D1"/>
    <w:rsid w:val="00CD3763"/>
    <w:rsid w:val="00CD5AD8"/>
    <w:rsid w:val="00CE1C04"/>
    <w:rsid w:val="00CE2FA4"/>
    <w:rsid w:val="00CE42FB"/>
    <w:rsid w:val="00CE5334"/>
    <w:rsid w:val="00CF1A37"/>
    <w:rsid w:val="00D05B4D"/>
    <w:rsid w:val="00D3217D"/>
    <w:rsid w:val="00D36EB2"/>
    <w:rsid w:val="00D37065"/>
    <w:rsid w:val="00D372C8"/>
    <w:rsid w:val="00D4572F"/>
    <w:rsid w:val="00D50AB2"/>
    <w:rsid w:val="00D55795"/>
    <w:rsid w:val="00D60743"/>
    <w:rsid w:val="00D80796"/>
    <w:rsid w:val="00D841D8"/>
    <w:rsid w:val="00D95BB9"/>
    <w:rsid w:val="00DD2293"/>
    <w:rsid w:val="00DE228F"/>
    <w:rsid w:val="00DF3068"/>
    <w:rsid w:val="00DF3430"/>
    <w:rsid w:val="00DF38AB"/>
    <w:rsid w:val="00E00DD7"/>
    <w:rsid w:val="00E03E90"/>
    <w:rsid w:val="00E137AD"/>
    <w:rsid w:val="00E27BF1"/>
    <w:rsid w:val="00E306C5"/>
    <w:rsid w:val="00E33FFE"/>
    <w:rsid w:val="00E41259"/>
    <w:rsid w:val="00E50A73"/>
    <w:rsid w:val="00E51F09"/>
    <w:rsid w:val="00E56C94"/>
    <w:rsid w:val="00E57EF8"/>
    <w:rsid w:val="00E60919"/>
    <w:rsid w:val="00E719E9"/>
    <w:rsid w:val="00E827B8"/>
    <w:rsid w:val="00E846B7"/>
    <w:rsid w:val="00E877EA"/>
    <w:rsid w:val="00E901BA"/>
    <w:rsid w:val="00EA1E91"/>
    <w:rsid w:val="00EA3EEC"/>
    <w:rsid w:val="00ED3580"/>
    <w:rsid w:val="00EF3234"/>
    <w:rsid w:val="00EF6A2C"/>
    <w:rsid w:val="00F045D1"/>
    <w:rsid w:val="00F10987"/>
    <w:rsid w:val="00F1297B"/>
    <w:rsid w:val="00F1461B"/>
    <w:rsid w:val="00F3709F"/>
    <w:rsid w:val="00F37248"/>
    <w:rsid w:val="00F42AE3"/>
    <w:rsid w:val="00F47E0B"/>
    <w:rsid w:val="00F7642E"/>
    <w:rsid w:val="00F809BC"/>
    <w:rsid w:val="00F851E2"/>
    <w:rsid w:val="00FA0916"/>
    <w:rsid w:val="00FA28BD"/>
    <w:rsid w:val="00FB7609"/>
    <w:rsid w:val="00FC4339"/>
    <w:rsid w:val="00FC45F3"/>
    <w:rsid w:val="00FC7571"/>
    <w:rsid w:val="00FD2B69"/>
    <w:rsid w:val="00FD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C0F35"/>
  <w14:defaultImageDpi w14:val="32767"/>
  <w15:chartTrackingRefBased/>
  <w15:docId w15:val="{9A7F2C83-875D-9242-8F94-27E5B979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1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56405"/>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056405"/>
    <w:rPr>
      <w:sz w:val="16"/>
      <w:szCs w:val="16"/>
    </w:rPr>
  </w:style>
  <w:style w:type="paragraph" w:styleId="CommentText">
    <w:name w:val="annotation text"/>
    <w:basedOn w:val="Normal"/>
    <w:link w:val="CommentTextChar"/>
    <w:uiPriority w:val="99"/>
    <w:semiHidden/>
    <w:unhideWhenUsed/>
    <w:rsid w:val="00056405"/>
    <w:rPr>
      <w:sz w:val="20"/>
      <w:szCs w:val="20"/>
    </w:rPr>
  </w:style>
  <w:style w:type="character" w:customStyle="1" w:styleId="CommentTextChar">
    <w:name w:val="Comment Text Char"/>
    <w:basedOn w:val="DefaultParagraphFont"/>
    <w:link w:val="CommentText"/>
    <w:uiPriority w:val="99"/>
    <w:semiHidden/>
    <w:rsid w:val="00056405"/>
    <w:rPr>
      <w:sz w:val="20"/>
      <w:szCs w:val="20"/>
    </w:rPr>
  </w:style>
  <w:style w:type="paragraph" w:styleId="CommentSubject">
    <w:name w:val="annotation subject"/>
    <w:basedOn w:val="CommentText"/>
    <w:next w:val="CommentText"/>
    <w:link w:val="CommentSubjectChar"/>
    <w:uiPriority w:val="99"/>
    <w:semiHidden/>
    <w:unhideWhenUsed/>
    <w:rsid w:val="00056405"/>
    <w:rPr>
      <w:b/>
      <w:bCs/>
    </w:rPr>
  </w:style>
  <w:style w:type="character" w:customStyle="1" w:styleId="CommentSubjectChar">
    <w:name w:val="Comment Subject Char"/>
    <w:basedOn w:val="CommentTextChar"/>
    <w:link w:val="CommentSubject"/>
    <w:uiPriority w:val="99"/>
    <w:semiHidden/>
    <w:rsid w:val="00056405"/>
    <w:rPr>
      <w:b/>
      <w:bCs/>
      <w:sz w:val="20"/>
      <w:szCs w:val="20"/>
    </w:rPr>
  </w:style>
  <w:style w:type="paragraph" w:styleId="BalloonText">
    <w:name w:val="Balloon Text"/>
    <w:basedOn w:val="Normal"/>
    <w:link w:val="BalloonTextChar"/>
    <w:uiPriority w:val="99"/>
    <w:semiHidden/>
    <w:unhideWhenUsed/>
    <w:rsid w:val="000564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6405"/>
    <w:rPr>
      <w:rFonts w:ascii="Times New Roman" w:hAnsi="Times New Roman" w:cs="Times New Roman"/>
      <w:sz w:val="18"/>
      <w:szCs w:val="18"/>
    </w:rPr>
  </w:style>
  <w:style w:type="paragraph" w:styleId="ListParagraph">
    <w:name w:val="List Paragraph"/>
    <w:basedOn w:val="Normal"/>
    <w:uiPriority w:val="34"/>
    <w:qFormat/>
    <w:rsid w:val="00521394"/>
    <w:pPr>
      <w:ind w:left="720"/>
      <w:contextualSpacing/>
    </w:pPr>
  </w:style>
  <w:style w:type="table" w:styleId="TableGrid">
    <w:name w:val="Table Grid"/>
    <w:basedOn w:val="TableNormal"/>
    <w:uiPriority w:val="39"/>
    <w:rsid w:val="00225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4C32"/>
    <w:rPr>
      <w:color w:val="0563C1" w:themeColor="hyperlink"/>
      <w:u w:val="single"/>
    </w:rPr>
  </w:style>
  <w:style w:type="character" w:styleId="UnresolvedMention">
    <w:name w:val="Unresolved Mention"/>
    <w:basedOn w:val="DefaultParagraphFont"/>
    <w:uiPriority w:val="99"/>
    <w:rsid w:val="00724C32"/>
    <w:rPr>
      <w:color w:val="605E5C"/>
      <w:shd w:val="clear" w:color="auto" w:fill="E1DFDD"/>
    </w:rPr>
  </w:style>
  <w:style w:type="character" w:styleId="FollowedHyperlink">
    <w:name w:val="FollowedHyperlink"/>
    <w:basedOn w:val="DefaultParagraphFont"/>
    <w:uiPriority w:val="99"/>
    <w:semiHidden/>
    <w:unhideWhenUsed/>
    <w:rsid w:val="005A0B26"/>
    <w:rPr>
      <w:color w:val="954F72" w:themeColor="followedHyperlink"/>
      <w:u w:val="single"/>
    </w:rPr>
  </w:style>
  <w:style w:type="paragraph" w:styleId="NormalWeb">
    <w:name w:val="Normal (Web)"/>
    <w:basedOn w:val="Normal"/>
    <w:uiPriority w:val="99"/>
    <w:unhideWhenUsed/>
    <w:rsid w:val="00216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8813">
      <w:bodyDiv w:val="1"/>
      <w:marLeft w:val="0"/>
      <w:marRight w:val="0"/>
      <w:marTop w:val="0"/>
      <w:marBottom w:val="0"/>
      <w:divBdr>
        <w:top w:val="none" w:sz="0" w:space="0" w:color="auto"/>
        <w:left w:val="none" w:sz="0" w:space="0" w:color="auto"/>
        <w:bottom w:val="none" w:sz="0" w:space="0" w:color="auto"/>
        <w:right w:val="none" w:sz="0" w:space="0" w:color="auto"/>
      </w:divBdr>
    </w:div>
    <w:div w:id="41755008">
      <w:bodyDiv w:val="1"/>
      <w:marLeft w:val="0"/>
      <w:marRight w:val="0"/>
      <w:marTop w:val="0"/>
      <w:marBottom w:val="0"/>
      <w:divBdr>
        <w:top w:val="none" w:sz="0" w:space="0" w:color="auto"/>
        <w:left w:val="none" w:sz="0" w:space="0" w:color="auto"/>
        <w:bottom w:val="none" w:sz="0" w:space="0" w:color="auto"/>
        <w:right w:val="none" w:sz="0" w:space="0" w:color="auto"/>
      </w:divBdr>
      <w:divsChild>
        <w:div w:id="244456253">
          <w:marLeft w:val="0"/>
          <w:marRight w:val="0"/>
          <w:marTop w:val="0"/>
          <w:marBottom w:val="0"/>
          <w:divBdr>
            <w:top w:val="none" w:sz="0" w:space="0" w:color="auto"/>
            <w:left w:val="none" w:sz="0" w:space="0" w:color="auto"/>
            <w:bottom w:val="none" w:sz="0" w:space="0" w:color="auto"/>
            <w:right w:val="none" w:sz="0" w:space="0" w:color="auto"/>
          </w:divBdr>
          <w:divsChild>
            <w:div w:id="263458957">
              <w:marLeft w:val="0"/>
              <w:marRight w:val="0"/>
              <w:marTop w:val="0"/>
              <w:marBottom w:val="0"/>
              <w:divBdr>
                <w:top w:val="none" w:sz="0" w:space="0" w:color="auto"/>
                <w:left w:val="none" w:sz="0" w:space="0" w:color="auto"/>
                <w:bottom w:val="none" w:sz="0" w:space="0" w:color="auto"/>
                <w:right w:val="none" w:sz="0" w:space="0" w:color="auto"/>
              </w:divBdr>
            </w:div>
          </w:divsChild>
        </w:div>
        <w:div w:id="505680927">
          <w:marLeft w:val="0"/>
          <w:marRight w:val="0"/>
          <w:marTop w:val="0"/>
          <w:marBottom w:val="0"/>
          <w:divBdr>
            <w:top w:val="none" w:sz="0" w:space="0" w:color="auto"/>
            <w:left w:val="none" w:sz="0" w:space="0" w:color="auto"/>
            <w:bottom w:val="none" w:sz="0" w:space="0" w:color="auto"/>
            <w:right w:val="none" w:sz="0" w:space="0" w:color="auto"/>
          </w:divBdr>
          <w:divsChild>
            <w:div w:id="1183516750">
              <w:marLeft w:val="0"/>
              <w:marRight w:val="0"/>
              <w:marTop w:val="0"/>
              <w:marBottom w:val="0"/>
              <w:divBdr>
                <w:top w:val="none" w:sz="0" w:space="0" w:color="auto"/>
                <w:left w:val="none" w:sz="0" w:space="0" w:color="auto"/>
                <w:bottom w:val="none" w:sz="0" w:space="0" w:color="auto"/>
                <w:right w:val="none" w:sz="0" w:space="0" w:color="auto"/>
              </w:divBdr>
            </w:div>
          </w:divsChild>
        </w:div>
        <w:div w:id="1794135713">
          <w:marLeft w:val="0"/>
          <w:marRight w:val="0"/>
          <w:marTop w:val="0"/>
          <w:marBottom w:val="0"/>
          <w:divBdr>
            <w:top w:val="none" w:sz="0" w:space="0" w:color="auto"/>
            <w:left w:val="none" w:sz="0" w:space="0" w:color="auto"/>
            <w:bottom w:val="none" w:sz="0" w:space="0" w:color="auto"/>
            <w:right w:val="none" w:sz="0" w:space="0" w:color="auto"/>
          </w:divBdr>
          <w:divsChild>
            <w:div w:id="8286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6428">
      <w:bodyDiv w:val="1"/>
      <w:marLeft w:val="0"/>
      <w:marRight w:val="0"/>
      <w:marTop w:val="0"/>
      <w:marBottom w:val="0"/>
      <w:divBdr>
        <w:top w:val="none" w:sz="0" w:space="0" w:color="auto"/>
        <w:left w:val="none" w:sz="0" w:space="0" w:color="auto"/>
        <w:bottom w:val="none" w:sz="0" w:space="0" w:color="auto"/>
        <w:right w:val="none" w:sz="0" w:space="0" w:color="auto"/>
      </w:divBdr>
    </w:div>
    <w:div w:id="256718742">
      <w:bodyDiv w:val="1"/>
      <w:marLeft w:val="0"/>
      <w:marRight w:val="0"/>
      <w:marTop w:val="0"/>
      <w:marBottom w:val="0"/>
      <w:divBdr>
        <w:top w:val="none" w:sz="0" w:space="0" w:color="auto"/>
        <w:left w:val="none" w:sz="0" w:space="0" w:color="auto"/>
        <w:bottom w:val="none" w:sz="0" w:space="0" w:color="auto"/>
        <w:right w:val="none" w:sz="0" w:space="0" w:color="auto"/>
      </w:divBdr>
    </w:div>
    <w:div w:id="301543472">
      <w:bodyDiv w:val="1"/>
      <w:marLeft w:val="0"/>
      <w:marRight w:val="0"/>
      <w:marTop w:val="0"/>
      <w:marBottom w:val="0"/>
      <w:divBdr>
        <w:top w:val="none" w:sz="0" w:space="0" w:color="auto"/>
        <w:left w:val="none" w:sz="0" w:space="0" w:color="auto"/>
        <w:bottom w:val="none" w:sz="0" w:space="0" w:color="auto"/>
        <w:right w:val="none" w:sz="0" w:space="0" w:color="auto"/>
      </w:divBdr>
    </w:div>
    <w:div w:id="314338131">
      <w:bodyDiv w:val="1"/>
      <w:marLeft w:val="0"/>
      <w:marRight w:val="0"/>
      <w:marTop w:val="0"/>
      <w:marBottom w:val="0"/>
      <w:divBdr>
        <w:top w:val="none" w:sz="0" w:space="0" w:color="auto"/>
        <w:left w:val="none" w:sz="0" w:space="0" w:color="auto"/>
        <w:bottom w:val="none" w:sz="0" w:space="0" w:color="auto"/>
        <w:right w:val="none" w:sz="0" w:space="0" w:color="auto"/>
      </w:divBdr>
      <w:divsChild>
        <w:div w:id="1395004417">
          <w:marLeft w:val="0"/>
          <w:marRight w:val="0"/>
          <w:marTop w:val="0"/>
          <w:marBottom w:val="0"/>
          <w:divBdr>
            <w:top w:val="none" w:sz="0" w:space="0" w:color="auto"/>
            <w:left w:val="none" w:sz="0" w:space="0" w:color="auto"/>
            <w:bottom w:val="none" w:sz="0" w:space="0" w:color="auto"/>
            <w:right w:val="none" w:sz="0" w:space="0" w:color="auto"/>
          </w:divBdr>
        </w:div>
        <w:div w:id="54817237">
          <w:marLeft w:val="0"/>
          <w:marRight w:val="0"/>
          <w:marTop w:val="0"/>
          <w:marBottom w:val="0"/>
          <w:divBdr>
            <w:top w:val="none" w:sz="0" w:space="0" w:color="auto"/>
            <w:left w:val="none" w:sz="0" w:space="0" w:color="auto"/>
            <w:bottom w:val="none" w:sz="0" w:space="0" w:color="auto"/>
            <w:right w:val="none" w:sz="0" w:space="0" w:color="auto"/>
          </w:divBdr>
        </w:div>
      </w:divsChild>
    </w:div>
    <w:div w:id="441337416">
      <w:bodyDiv w:val="1"/>
      <w:marLeft w:val="0"/>
      <w:marRight w:val="0"/>
      <w:marTop w:val="0"/>
      <w:marBottom w:val="0"/>
      <w:divBdr>
        <w:top w:val="none" w:sz="0" w:space="0" w:color="auto"/>
        <w:left w:val="none" w:sz="0" w:space="0" w:color="auto"/>
        <w:bottom w:val="none" w:sz="0" w:space="0" w:color="auto"/>
        <w:right w:val="none" w:sz="0" w:space="0" w:color="auto"/>
      </w:divBdr>
    </w:div>
    <w:div w:id="513769095">
      <w:bodyDiv w:val="1"/>
      <w:marLeft w:val="0"/>
      <w:marRight w:val="0"/>
      <w:marTop w:val="0"/>
      <w:marBottom w:val="0"/>
      <w:divBdr>
        <w:top w:val="none" w:sz="0" w:space="0" w:color="auto"/>
        <w:left w:val="none" w:sz="0" w:space="0" w:color="auto"/>
        <w:bottom w:val="none" w:sz="0" w:space="0" w:color="auto"/>
        <w:right w:val="none" w:sz="0" w:space="0" w:color="auto"/>
      </w:divBdr>
    </w:div>
    <w:div w:id="639110921">
      <w:bodyDiv w:val="1"/>
      <w:marLeft w:val="0"/>
      <w:marRight w:val="0"/>
      <w:marTop w:val="0"/>
      <w:marBottom w:val="0"/>
      <w:divBdr>
        <w:top w:val="none" w:sz="0" w:space="0" w:color="auto"/>
        <w:left w:val="none" w:sz="0" w:space="0" w:color="auto"/>
        <w:bottom w:val="none" w:sz="0" w:space="0" w:color="auto"/>
        <w:right w:val="none" w:sz="0" w:space="0" w:color="auto"/>
      </w:divBdr>
    </w:div>
    <w:div w:id="660428406">
      <w:bodyDiv w:val="1"/>
      <w:marLeft w:val="0"/>
      <w:marRight w:val="0"/>
      <w:marTop w:val="0"/>
      <w:marBottom w:val="0"/>
      <w:divBdr>
        <w:top w:val="none" w:sz="0" w:space="0" w:color="auto"/>
        <w:left w:val="none" w:sz="0" w:space="0" w:color="auto"/>
        <w:bottom w:val="none" w:sz="0" w:space="0" w:color="auto"/>
        <w:right w:val="none" w:sz="0" w:space="0" w:color="auto"/>
      </w:divBdr>
    </w:div>
    <w:div w:id="675116733">
      <w:bodyDiv w:val="1"/>
      <w:marLeft w:val="0"/>
      <w:marRight w:val="0"/>
      <w:marTop w:val="0"/>
      <w:marBottom w:val="0"/>
      <w:divBdr>
        <w:top w:val="none" w:sz="0" w:space="0" w:color="auto"/>
        <w:left w:val="none" w:sz="0" w:space="0" w:color="auto"/>
        <w:bottom w:val="none" w:sz="0" w:space="0" w:color="auto"/>
        <w:right w:val="none" w:sz="0" w:space="0" w:color="auto"/>
      </w:divBdr>
    </w:div>
    <w:div w:id="685405166">
      <w:bodyDiv w:val="1"/>
      <w:marLeft w:val="0"/>
      <w:marRight w:val="0"/>
      <w:marTop w:val="0"/>
      <w:marBottom w:val="0"/>
      <w:divBdr>
        <w:top w:val="none" w:sz="0" w:space="0" w:color="auto"/>
        <w:left w:val="none" w:sz="0" w:space="0" w:color="auto"/>
        <w:bottom w:val="none" w:sz="0" w:space="0" w:color="auto"/>
        <w:right w:val="none" w:sz="0" w:space="0" w:color="auto"/>
      </w:divBdr>
    </w:div>
    <w:div w:id="728310373">
      <w:bodyDiv w:val="1"/>
      <w:marLeft w:val="0"/>
      <w:marRight w:val="0"/>
      <w:marTop w:val="0"/>
      <w:marBottom w:val="0"/>
      <w:divBdr>
        <w:top w:val="none" w:sz="0" w:space="0" w:color="auto"/>
        <w:left w:val="none" w:sz="0" w:space="0" w:color="auto"/>
        <w:bottom w:val="none" w:sz="0" w:space="0" w:color="auto"/>
        <w:right w:val="none" w:sz="0" w:space="0" w:color="auto"/>
      </w:divBdr>
    </w:div>
    <w:div w:id="840048761">
      <w:bodyDiv w:val="1"/>
      <w:marLeft w:val="0"/>
      <w:marRight w:val="0"/>
      <w:marTop w:val="0"/>
      <w:marBottom w:val="0"/>
      <w:divBdr>
        <w:top w:val="none" w:sz="0" w:space="0" w:color="auto"/>
        <w:left w:val="none" w:sz="0" w:space="0" w:color="auto"/>
        <w:bottom w:val="none" w:sz="0" w:space="0" w:color="auto"/>
        <w:right w:val="none" w:sz="0" w:space="0" w:color="auto"/>
      </w:divBdr>
    </w:div>
    <w:div w:id="854612044">
      <w:bodyDiv w:val="1"/>
      <w:marLeft w:val="0"/>
      <w:marRight w:val="0"/>
      <w:marTop w:val="0"/>
      <w:marBottom w:val="0"/>
      <w:divBdr>
        <w:top w:val="none" w:sz="0" w:space="0" w:color="auto"/>
        <w:left w:val="none" w:sz="0" w:space="0" w:color="auto"/>
        <w:bottom w:val="none" w:sz="0" w:space="0" w:color="auto"/>
        <w:right w:val="none" w:sz="0" w:space="0" w:color="auto"/>
      </w:divBdr>
    </w:div>
    <w:div w:id="1052463478">
      <w:bodyDiv w:val="1"/>
      <w:marLeft w:val="0"/>
      <w:marRight w:val="0"/>
      <w:marTop w:val="0"/>
      <w:marBottom w:val="0"/>
      <w:divBdr>
        <w:top w:val="none" w:sz="0" w:space="0" w:color="auto"/>
        <w:left w:val="none" w:sz="0" w:space="0" w:color="auto"/>
        <w:bottom w:val="none" w:sz="0" w:space="0" w:color="auto"/>
        <w:right w:val="none" w:sz="0" w:space="0" w:color="auto"/>
      </w:divBdr>
    </w:div>
    <w:div w:id="1082335570">
      <w:bodyDiv w:val="1"/>
      <w:marLeft w:val="0"/>
      <w:marRight w:val="0"/>
      <w:marTop w:val="0"/>
      <w:marBottom w:val="0"/>
      <w:divBdr>
        <w:top w:val="none" w:sz="0" w:space="0" w:color="auto"/>
        <w:left w:val="none" w:sz="0" w:space="0" w:color="auto"/>
        <w:bottom w:val="none" w:sz="0" w:space="0" w:color="auto"/>
        <w:right w:val="none" w:sz="0" w:space="0" w:color="auto"/>
      </w:divBdr>
    </w:div>
    <w:div w:id="1101335715">
      <w:bodyDiv w:val="1"/>
      <w:marLeft w:val="0"/>
      <w:marRight w:val="0"/>
      <w:marTop w:val="0"/>
      <w:marBottom w:val="0"/>
      <w:divBdr>
        <w:top w:val="none" w:sz="0" w:space="0" w:color="auto"/>
        <w:left w:val="none" w:sz="0" w:space="0" w:color="auto"/>
        <w:bottom w:val="none" w:sz="0" w:space="0" w:color="auto"/>
        <w:right w:val="none" w:sz="0" w:space="0" w:color="auto"/>
      </w:divBdr>
      <w:divsChild>
        <w:div w:id="1481922411">
          <w:marLeft w:val="0"/>
          <w:marRight w:val="0"/>
          <w:marTop w:val="0"/>
          <w:marBottom w:val="0"/>
          <w:divBdr>
            <w:top w:val="none" w:sz="0" w:space="0" w:color="auto"/>
            <w:left w:val="none" w:sz="0" w:space="0" w:color="auto"/>
            <w:bottom w:val="none" w:sz="0" w:space="0" w:color="auto"/>
            <w:right w:val="none" w:sz="0" w:space="0" w:color="auto"/>
          </w:divBdr>
          <w:divsChild>
            <w:div w:id="808330128">
              <w:marLeft w:val="0"/>
              <w:marRight w:val="0"/>
              <w:marTop w:val="0"/>
              <w:marBottom w:val="0"/>
              <w:divBdr>
                <w:top w:val="none" w:sz="0" w:space="0" w:color="auto"/>
                <w:left w:val="none" w:sz="0" w:space="0" w:color="auto"/>
                <w:bottom w:val="none" w:sz="0" w:space="0" w:color="auto"/>
                <w:right w:val="none" w:sz="0" w:space="0" w:color="auto"/>
              </w:divBdr>
            </w:div>
          </w:divsChild>
        </w:div>
        <w:div w:id="2037383698">
          <w:marLeft w:val="0"/>
          <w:marRight w:val="0"/>
          <w:marTop w:val="0"/>
          <w:marBottom w:val="0"/>
          <w:divBdr>
            <w:top w:val="none" w:sz="0" w:space="0" w:color="auto"/>
            <w:left w:val="none" w:sz="0" w:space="0" w:color="auto"/>
            <w:bottom w:val="none" w:sz="0" w:space="0" w:color="auto"/>
            <w:right w:val="none" w:sz="0" w:space="0" w:color="auto"/>
          </w:divBdr>
          <w:divsChild>
            <w:div w:id="288047031">
              <w:marLeft w:val="0"/>
              <w:marRight w:val="0"/>
              <w:marTop w:val="0"/>
              <w:marBottom w:val="0"/>
              <w:divBdr>
                <w:top w:val="none" w:sz="0" w:space="0" w:color="auto"/>
                <w:left w:val="none" w:sz="0" w:space="0" w:color="auto"/>
                <w:bottom w:val="none" w:sz="0" w:space="0" w:color="auto"/>
                <w:right w:val="none" w:sz="0" w:space="0" w:color="auto"/>
              </w:divBdr>
            </w:div>
          </w:divsChild>
        </w:div>
        <w:div w:id="1259948359">
          <w:marLeft w:val="0"/>
          <w:marRight w:val="0"/>
          <w:marTop w:val="0"/>
          <w:marBottom w:val="0"/>
          <w:divBdr>
            <w:top w:val="none" w:sz="0" w:space="0" w:color="auto"/>
            <w:left w:val="none" w:sz="0" w:space="0" w:color="auto"/>
            <w:bottom w:val="none" w:sz="0" w:space="0" w:color="auto"/>
            <w:right w:val="none" w:sz="0" w:space="0" w:color="auto"/>
          </w:divBdr>
          <w:divsChild>
            <w:div w:id="15051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8386">
      <w:bodyDiv w:val="1"/>
      <w:marLeft w:val="0"/>
      <w:marRight w:val="0"/>
      <w:marTop w:val="0"/>
      <w:marBottom w:val="0"/>
      <w:divBdr>
        <w:top w:val="none" w:sz="0" w:space="0" w:color="auto"/>
        <w:left w:val="none" w:sz="0" w:space="0" w:color="auto"/>
        <w:bottom w:val="none" w:sz="0" w:space="0" w:color="auto"/>
        <w:right w:val="none" w:sz="0" w:space="0" w:color="auto"/>
      </w:divBdr>
    </w:div>
    <w:div w:id="1115952324">
      <w:bodyDiv w:val="1"/>
      <w:marLeft w:val="0"/>
      <w:marRight w:val="0"/>
      <w:marTop w:val="0"/>
      <w:marBottom w:val="0"/>
      <w:divBdr>
        <w:top w:val="none" w:sz="0" w:space="0" w:color="auto"/>
        <w:left w:val="none" w:sz="0" w:space="0" w:color="auto"/>
        <w:bottom w:val="none" w:sz="0" w:space="0" w:color="auto"/>
        <w:right w:val="none" w:sz="0" w:space="0" w:color="auto"/>
      </w:divBdr>
    </w:div>
    <w:div w:id="1220820467">
      <w:bodyDiv w:val="1"/>
      <w:marLeft w:val="0"/>
      <w:marRight w:val="0"/>
      <w:marTop w:val="0"/>
      <w:marBottom w:val="0"/>
      <w:divBdr>
        <w:top w:val="none" w:sz="0" w:space="0" w:color="auto"/>
        <w:left w:val="none" w:sz="0" w:space="0" w:color="auto"/>
        <w:bottom w:val="none" w:sz="0" w:space="0" w:color="auto"/>
        <w:right w:val="none" w:sz="0" w:space="0" w:color="auto"/>
      </w:divBdr>
    </w:div>
    <w:div w:id="1237007885">
      <w:bodyDiv w:val="1"/>
      <w:marLeft w:val="0"/>
      <w:marRight w:val="0"/>
      <w:marTop w:val="0"/>
      <w:marBottom w:val="0"/>
      <w:divBdr>
        <w:top w:val="none" w:sz="0" w:space="0" w:color="auto"/>
        <w:left w:val="none" w:sz="0" w:space="0" w:color="auto"/>
        <w:bottom w:val="none" w:sz="0" w:space="0" w:color="auto"/>
        <w:right w:val="none" w:sz="0" w:space="0" w:color="auto"/>
      </w:divBdr>
    </w:div>
    <w:div w:id="1244296782">
      <w:bodyDiv w:val="1"/>
      <w:marLeft w:val="0"/>
      <w:marRight w:val="0"/>
      <w:marTop w:val="0"/>
      <w:marBottom w:val="0"/>
      <w:divBdr>
        <w:top w:val="none" w:sz="0" w:space="0" w:color="auto"/>
        <w:left w:val="none" w:sz="0" w:space="0" w:color="auto"/>
        <w:bottom w:val="none" w:sz="0" w:space="0" w:color="auto"/>
        <w:right w:val="none" w:sz="0" w:space="0" w:color="auto"/>
      </w:divBdr>
    </w:div>
    <w:div w:id="1463110281">
      <w:bodyDiv w:val="1"/>
      <w:marLeft w:val="0"/>
      <w:marRight w:val="0"/>
      <w:marTop w:val="0"/>
      <w:marBottom w:val="0"/>
      <w:divBdr>
        <w:top w:val="none" w:sz="0" w:space="0" w:color="auto"/>
        <w:left w:val="none" w:sz="0" w:space="0" w:color="auto"/>
        <w:bottom w:val="none" w:sz="0" w:space="0" w:color="auto"/>
        <w:right w:val="none" w:sz="0" w:space="0" w:color="auto"/>
      </w:divBdr>
    </w:div>
    <w:div w:id="1530682955">
      <w:bodyDiv w:val="1"/>
      <w:marLeft w:val="0"/>
      <w:marRight w:val="0"/>
      <w:marTop w:val="0"/>
      <w:marBottom w:val="0"/>
      <w:divBdr>
        <w:top w:val="none" w:sz="0" w:space="0" w:color="auto"/>
        <w:left w:val="none" w:sz="0" w:space="0" w:color="auto"/>
        <w:bottom w:val="none" w:sz="0" w:space="0" w:color="auto"/>
        <w:right w:val="none" w:sz="0" w:space="0" w:color="auto"/>
      </w:divBdr>
    </w:div>
    <w:div w:id="1608733212">
      <w:bodyDiv w:val="1"/>
      <w:marLeft w:val="0"/>
      <w:marRight w:val="0"/>
      <w:marTop w:val="0"/>
      <w:marBottom w:val="0"/>
      <w:divBdr>
        <w:top w:val="none" w:sz="0" w:space="0" w:color="auto"/>
        <w:left w:val="none" w:sz="0" w:space="0" w:color="auto"/>
        <w:bottom w:val="none" w:sz="0" w:space="0" w:color="auto"/>
        <w:right w:val="none" w:sz="0" w:space="0" w:color="auto"/>
      </w:divBdr>
    </w:div>
    <w:div w:id="1681157408">
      <w:bodyDiv w:val="1"/>
      <w:marLeft w:val="0"/>
      <w:marRight w:val="0"/>
      <w:marTop w:val="0"/>
      <w:marBottom w:val="0"/>
      <w:divBdr>
        <w:top w:val="none" w:sz="0" w:space="0" w:color="auto"/>
        <w:left w:val="none" w:sz="0" w:space="0" w:color="auto"/>
        <w:bottom w:val="none" w:sz="0" w:space="0" w:color="auto"/>
        <w:right w:val="none" w:sz="0" w:space="0" w:color="auto"/>
      </w:divBdr>
    </w:div>
    <w:div w:id="1728606025">
      <w:bodyDiv w:val="1"/>
      <w:marLeft w:val="0"/>
      <w:marRight w:val="0"/>
      <w:marTop w:val="0"/>
      <w:marBottom w:val="0"/>
      <w:divBdr>
        <w:top w:val="none" w:sz="0" w:space="0" w:color="auto"/>
        <w:left w:val="none" w:sz="0" w:space="0" w:color="auto"/>
        <w:bottom w:val="none" w:sz="0" w:space="0" w:color="auto"/>
        <w:right w:val="none" w:sz="0" w:space="0" w:color="auto"/>
      </w:divBdr>
    </w:div>
    <w:div w:id="1843619087">
      <w:bodyDiv w:val="1"/>
      <w:marLeft w:val="0"/>
      <w:marRight w:val="0"/>
      <w:marTop w:val="0"/>
      <w:marBottom w:val="0"/>
      <w:divBdr>
        <w:top w:val="none" w:sz="0" w:space="0" w:color="auto"/>
        <w:left w:val="none" w:sz="0" w:space="0" w:color="auto"/>
        <w:bottom w:val="none" w:sz="0" w:space="0" w:color="auto"/>
        <w:right w:val="none" w:sz="0" w:space="0" w:color="auto"/>
      </w:divBdr>
    </w:div>
    <w:div w:id="1876383337">
      <w:bodyDiv w:val="1"/>
      <w:marLeft w:val="0"/>
      <w:marRight w:val="0"/>
      <w:marTop w:val="0"/>
      <w:marBottom w:val="0"/>
      <w:divBdr>
        <w:top w:val="none" w:sz="0" w:space="0" w:color="auto"/>
        <w:left w:val="none" w:sz="0" w:space="0" w:color="auto"/>
        <w:bottom w:val="none" w:sz="0" w:space="0" w:color="auto"/>
        <w:right w:val="none" w:sz="0" w:space="0" w:color="auto"/>
      </w:divBdr>
    </w:div>
    <w:div w:id="1933584612">
      <w:bodyDiv w:val="1"/>
      <w:marLeft w:val="0"/>
      <w:marRight w:val="0"/>
      <w:marTop w:val="0"/>
      <w:marBottom w:val="0"/>
      <w:divBdr>
        <w:top w:val="none" w:sz="0" w:space="0" w:color="auto"/>
        <w:left w:val="none" w:sz="0" w:space="0" w:color="auto"/>
        <w:bottom w:val="none" w:sz="0" w:space="0" w:color="auto"/>
        <w:right w:val="none" w:sz="0" w:space="0" w:color="auto"/>
      </w:divBdr>
    </w:div>
    <w:div w:id="2004237284">
      <w:bodyDiv w:val="1"/>
      <w:marLeft w:val="0"/>
      <w:marRight w:val="0"/>
      <w:marTop w:val="0"/>
      <w:marBottom w:val="0"/>
      <w:divBdr>
        <w:top w:val="none" w:sz="0" w:space="0" w:color="auto"/>
        <w:left w:val="none" w:sz="0" w:space="0" w:color="auto"/>
        <w:bottom w:val="none" w:sz="0" w:space="0" w:color="auto"/>
        <w:right w:val="none" w:sz="0" w:space="0" w:color="auto"/>
      </w:divBdr>
    </w:div>
    <w:div w:id="2029598956">
      <w:bodyDiv w:val="1"/>
      <w:marLeft w:val="0"/>
      <w:marRight w:val="0"/>
      <w:marTop w:val="0"/>
      <w:marBottom w:val="0"/>
      <w:divBdr>
        <w:top w:val="none" w:sz="0" w:space="0" w:color="auto"/>
        <w:left w:val="none" w:sz="0" w:space="0" w:color="auto"/>
        <w:bottom w:val="none" w:sz="0" w:space="0" w:color="auto"/>
        <w:right w:val="none" w:sz="0" w:space="0" w:color="auto"/>
      </w:divBdr>
    </w:div>
    <w:div w:id="2031292005">
      <w:bodyDiv w:val="1"/>
      <w:marLeft w:val="0"/>
      <w:marRight w:val="0"/>
      <w:marTop w:val="0"/>
      <w:marBottom w:val="0"/>
      <w:divBdr>
        <w:top w:val="none" w:sz="0" w:space="0" w:color="auto"/>
        <w:left w:val="none" w:sz="0" w:space="0" w:color="auto"/>
        <w:bottom w:val="none" w:sz="0" w:space="0" w:color="auto"/>
        <w:right w:val="none" w:sz="0" w:space="0" w:color="auto"/>
      </w:divBdr>
    </w:div>
    <w:div w:id="2130928189">
      <w:bodyDiv w:val="1"/>
      <w:marLeft w:val="0"/>
      <w:marRight w:val="0"/>
      <w:marTop w:val="0"/>
      <w:marBottom w:val="0"/>
      <w:divBdr>
        <w:top w:val="none" w:sz="0" w:space="0" w:color="auto"/>
        <w:left w:val="none" w:sz="0" w:space="0" w:color="auto"/>
        <w:bottom w:val="none" w:sz="0" w:space="0" w:color="auto"/>
        <w:right w:val="none" w:sz="0" w:space="0" w:color="auto"/>
      </w:divBdr>
      <w:divsChild>
        <w:div w:id="2027976272">
          <w:marLeft w:val="0"/>
          <w:marRight w:val="0"/>
          <w:marTop w:val="0"/>
          <w:marBottom w:val="0"/>
          <w:divBdr>
            <w:top w:val="none" w:sz="0" w:space="0" w:color="auto"/>
            <w:left w:val="none" w:sz="0" w:space="0" w:color="auto"/>
            <w:bottom w:val="none" w:sz="0" w:space="0" w:color="auto"/>
            <w:right w:val="none" w:sz="0" w:space="0" w:color="auto"/>
          </w:divBdr>
        </w:div>
        <w:div w:id="2045517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lplineuva.com/" TargetMode="External"/><Relationship Id="rId18" Type="http://schemas.openxmlformats.org/officeDocument/2006/relationships/hyperlink" Target="https://virginia.zoom.us/j/720499026?pwd=YU9wSnB4bERiYlpXU0d2aksyWVp2QT09" TargetMode="External"/><Relationship Id="rId26" Type="http://schemas.openxmlformats.org/officeDocument/2006/relationships/hyperlink" Target="http://justreportit.virginia.edu/" TargetMode="External"/><Relationship Id="rId3" Type="http://schemas.openxmlformats.org/officeDocument/2006/relationships/settings" Target="settings.xml"/><Relationship Id="rId21" Type="http://schemas.openxmlformats.org/officeDocument/2006/relationships/hyperlink" Target="http://www.virginia.edu/honor/" TargetMode="External"/><Relationship Id="rId34" Type="http://schemas.openxmlformats.org/officeDocument/2006/relationships/fontTable" Target="fontTable.xml"/><Relationship Id="rId7" Type="http://schemas.openxmlformats.org/officeDocument/2006/relationships/hyperlink" Target="file:///C:\Users\ees2n\Box\1,%20Placement\Placement%20Chart%20-%20SPAN%20-%20June%2021_0.pdf" TargetMode="External"/><Relationship Id="rId12" Type="http://schemas.openxmlformats.org/officeDocument/2006/relationships/hyperlink" Target="https://college.as.virginia.edu/association-deans" TargetMode="External"/><Relationship Id="rId17" Type="http://schemas.openxmlformats.org/officeDocument/2006/relationships/hyperlink" Target="https://college.as.virginia.edu/association-deans" TargetMode="External"/><Relationship Id="rId25" Type="http://schemas.openxmlformats.org/officeDocument/2006/relationships/hyperlink" Target="http://eocr.virginia.edu/" TargetMode="External"/><Relationship Id="rId33" Type="http://schemas.openxmlformats.org/officeDocument/2006/relationships/hyperlink" Target="https://eocr.virginia.edu/chart-confidential-resources" TargetMode="External"/><Relationship Id="rId2" Type="http://schemas.openxmlformats.org/officeDocument/2006/relationships/styles" Target="styles.xml"/><Relationship Id="rId16" Type="http://schemas.openxmlformats.org/officeDocument/2006/relationships/hyperlink" Target="https://college.as.virginia.edu/association-deans" TargetMode="External"/><Relationship Id="rId20" Type="http://schemas.openxmlformats.org/officeDocument/2006/relationships/hyperlink" Target="https://uva.digication.com/help-with-digication/ayuda-con-digication" TargetMode="External"/><Relationship Id="rId29" Type="http://schemas.openxmlformats.org/officeDocument/2006/relationships/hyperlink" Target="mailto:UVAEOCR@virginia.edu" TargetMode="External"/><Relationship Id="rId1" Type="http://schemas.openxmlformats.org/officeDocument/2006/relationships/numbering" Target="numbering.xml"/><Relationship Id="rId6" Type="http://schemas.openxmlformats.org/officeDocument/2006/relationships/hyperlink" Target="file:///C:\Users\Robert\Downloads\SPAN%201060%20Syllabus%20Calendar,%20Spr%202022,%20final.docx" TargetMode="External"/><Relationship Id="rId11" Type="http://schemas.openxmlformats.org/officeDocument/2006/relationships/hyperlink" Target="https://college.as.virginia.edu/association-deans" TargetMode="External"/><Relationship Id="rId24" Type="http://schemas.openxmlformats.org/officeDocument/2006/relationships/hyperlink" Target="https://eocr.virginia.edu/title-ix" TargetMode="External"/><Relationship Id="rId32" Type="http://schemas.openxmlformats.org/officeDocument/2006/relationships/hyperlink" Target="https://eocr.virginia.edu/title-ix" TargetMode="External"/><Relationship Id="rId5" Type="http://schemas.openxmlformats.org/officeDocument/2006/relationships/hyperlink" Target="file:///C:\Users\emilyscida\Box%20Sync\Changes,%20Spr%202021\SPAN%201060%20Benchmarks%20and%20Activities.docx" TargetMode="External"/><Relationship Id="rId15" Type="http://schemas.openxmlformats.org/officeDocument/2006/relationships/hyperlink" Target="https://college.as.virginia.edu/association-deans" TargetMode="External"/><Relationship Id="rId23" Type="http://schemas.openxmlformats.org/officeDocument/2006/relationships/hyperlink" Target="mailto:UVAEOCR@virginia.edu" TargetMode="External"/><Relationship Id="rId28" Type="http://schemas.openxmlformats.org/officeDocument/2006/relationships/hyperlink" Target="https://justreportit.virginia.edu/" TargetMode="External"/><Relationship Id="rId10" Type="http://schemas.openxmlformats.org/officeDocument/2006/relationships/hyperlink" Target="https://odos.virginia.edu/" TargetMode="External"/><Relationship Id="rId19" Type="http://schemas.openxmlformats.org/officeDocument/2006/relationships/hyperlink" Target="https://uva.digication.com/spanish_tutoring_program" TargetMode="External"/><Relationship Id="rId31" Type="http://schemas.openxmlformats.org/officeDocument/2006/relationships/hyperlink" Target="https://justreportit.virginia.edu/" TargetMode="External"/><Relationship Id="rId4" Type="http://schemas.openxmlformats.org/officeDocument/2006/relationships/webSettings" Target="webSettings.xml"/><Relationship Id="rId9" Type="http://schemas.openxmlformats.org/officeDocument/2006/relationships/hyperlink" Target="http://college.as.virginia.edu/forms/examination_postponement" TargetMode="External"/><Relationship Id="rId14" Type="http://schemas.openxmlformats.org/officeDocument/2006/relationships/hyperlink" Target="https://www.samhsa.gov/find-help/disaster-distress-helpline" TargetMode="External"/><Relationship Id="rId22" Type="http://schemas.openxmlformats.org/officeDocument/2006/relationships/hyperlink" Target="http://sdac.studenthealth.virginia.edu" TargetMode="External"/><Relationship Id="rId27" Type="http://schemas.openxmlformats.org/officeDocument/2006/relationships/hyperlink" Target="https://eocr.virginia.edu/file-complaint" TargetMode="External"/><Relationship Id="rId30" Type="http://schemas.openxmlformats.org/officeDocument/2006/relationships/hyperlink" Target="mailto:titleixcoordinator@virginia.edu" TargetMode="External"/><Relationship Id="rId35" Type="http://schemas.openxmlformats.org/officeDocument/2006/relationships/theme" Target="theme/theme1.xml"/><Relationship Id="rId8" Type="http://schemas.openxmlformats.org/officeDocument/2006/relationships/hyperlink" Target="https://languagecommons.as.virginia.edu/language-l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4391</Words>
  <Characters>25029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Young</dc:creator>
  <cp:keywords/>
  <dc:description/>
  <cp:lastModifiedBy>Robert Sanchis</cp:lastModifiedBy>
  <cp:revision>2</cp:revision>
  <dcterms:created xsi:type="dcterms:W3CDTF">2022-01-18T22:01:00Z</dcterms:created>
  <dcterms:modified xsi:type="dcterms:W3CDTF">2022-01-18T22:01:00Z</dcterms:modified>
</cp:coreProperties>
</file>